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C854E" w14:textId="3D0C221D" w:rsidR="00750DB9" w:rsidRPr="006E60A7" w:rsidRDefault="00750DB9" w:rsidP="00750DB9">
      <w:pPr>
        <w:spacing w:after="0" w:line="240" w:lineRule="auto"/>
        <w:jc w:val="center"/>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color w:val="000001"/>
          <w:kern w:val="0"/>
          <w:sz w:val="20"/>
          <w:szCs w:val="20"/>
          <w:lang w:eastAsia="tr-TR"/>
          <w14:ligatures w14:val="none"/>
        </w:rPr>
        <w:t> </w:t>
      </w:r>
      <w:r w:rsidRPr="006E60A7">
        <w:rPr>
          <w:rFonts w:ascii="Helvetica" w:eastAsia="Times New Roman" w:hAnsi="Helvetica" w:cs="Helvetica"/>
          <w:b/>
          <w:bCs/>
          <w:color w:val="000001"/>
          <w:kern w:val="0"/>
          <w:sz w:val="20"/>
          <w:szCs w:val="20"/>
          <w:lang w:eastAsia="tr-TR"/>
          <w14:ligatures w14:val="none"/>
        </w:rPr>
        <w:t xml:space="preserve">ERASMUS+ PERSONEL </w:t>
      </w:r>
      <w:r>
        <w:rPr>
          <w:rFonts w:ascii="Helvetica" w:eastAsia="Times New Roman" w:hAnsi="Helvetica" w:cs="Helvetica"/>
          <w:b/>
          <w:bCs/>
          <w:color w:val="000001"/>
          <w:kern w:val="0"/>
          <w:sz w:val="20"/>
          <w:szCs w:val="20"/>
          <w:lang w:eastAsia="tr-TR"/>
          <w14:ligatures w14:val="none"/>
        </w:rPr>
        <w:t>EĞİTİM ALMA</w:t>
      </w:r>
      <w:r w:rsidRPr="006E60A7">
        <w:rPr>
          <w:rFonts w:ascii="Helvetica" w:eastAsia="Times New Roman" w:hAnsi="Helvetica" w:cs="Helvetica"/>
          <w:b/>
          <w:bCs/>
          <w:color w:val="000001"/>
          <w:kern w:val="0"/>
          <w:sz w:val="20"/>
          <w:szCs w:val="20"/>
          <w:lang w:eastAsia="tr-TR"/>
          <w14:ligatures w14:val="none"/>
        </w:rPr>
        <w:t xml:space="preserve"> HAREKETLİLİĞİ</w:t>
      </w:r>
    </w:p>
    <w:p w14:paraId="36F2E1C5" w14:textId="77777777" w:rsidR="00750DB9" w:rsidRPr="006E60A7" w:rsidRDefault="00750DB9" w:rsidP="00750DB9">
      <w:pPr>
        <w:spacing w:after="0" w:line="240" w:lineRule="auto"/>
        <w:jc w:val="center"/>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b/>
          <w:bCs/>
          <w:color w:val="000001"/>
          <w:kern w:val="0"/>
          <w:sz w:val="20"/>
          <w:szCs w:val="20"/>
          <w:lang w:eastAsia="tr-TR"/>
          <w14:ligatures w14:val="none"/>
        </w:rPr>
        <w:t>(</w:t>
      </w:r>
      <w:r w:rsidRPr="00144619">
        <w:rPr>
          <w:rFonts w:ascii="Helvetica" w:eastAsia="Times New Roman" w:hAnsi="Helvetica" w:cs="Helvetica"/>
          <w:b/>
          <w:bCs/>
          <w:color w:val="000001"/>
          <w:kern w:val="0"/>
          <w:sz w:val="20"/>
          <w:szCs w:val="20"/>
          <w:lang w:eastAsia="tr-TR"/>
          <w14:ligatures w14:val="none"/>
        </w:rPr>
        <w:t>2025-1-TR01-KA131-HED-</w:t>
      </w:r>
      <w:proofErr w:type="gramStart"/>
      <w:r w:rsidRPr="00144619">
        <w:rPr>
          <w:rFonts w:ascii="Helvetica" w:eastAsia="Times New Roman" w:hAnsi="Helvetica" w:cs="Helvetica"/>
          <w:b/>
          <w:bCs/>
          <w:color w:val="000001"/>
          <w:kern w:val="0"/>
          <w:sz w:val="20"/>
          <w:szCs w:val="20"/>
          <w:lang w:eastAsia="tr-TR"/>
          <w14:ligatures w14:val="none"/>
        </w:rPr>
        <w:t xml:space="preserve">000320839 </w:t>
      </w:r>
      <w:r w:rsidRPr="006E60A7">
        <w:rPr>
          <w:rFonts w:ascii="Helvetica" w:eastAsia="Times New Roman" w:hAnsi="Helvetica" w:cs="Helvetica"/>
          <w:b/>
          <w:bCs/>
          <w:color w:val="000001"/>
          <w:kern w:val="0"/>
          <w:sz w:val="20"/>
          <w:szCs w:val="20"/>
          <w:lang w:eastAsia="tr-TR"/>
          <w14:ligatures w14:val="none"/>
        </w:rPr>
        <w:t xml:space="preserve"> Numaralı</w:t>
      </w:r>
      <w:proofErr w:type="gramEnd"/>
      <w:r w:rsidRPr="006E60A7">
        <w:rPr>
          <w:rFonts w:ascii="Helvetica" w:eastAsia="Times New Roman" w:hAnsi="Helvetica" w:cs="Helvetica"/>
          <w:b/>
          <w:bCs/>
          <w:color w:val="000001"/>
          <w:kern w:val="0"/>
          <w:sz w:val="20"/>
          <w:szCs w:val="20"/>
          <w:lang w:eastAsia="tr-TR"/>
          <w14:ligatures w14:val="none"/>
        </w:rPr>
        <w:t xml:space="preserve"> Proje)</w:t>
      </w:r>
    </w:p>
    <w:p w14:paraId="1ECC13A4" w14:textId="77777777" w:rsidR="00750DB9" w:rsidRPr="006E60A7" w:rsidRDefault="00750DB9" w:rsidP="00750DB9">
      <w:pPr>
        <w:spacing w:after="0" w:line="240" w:lineRule="auto"/>
        <w:jc w:val="center"/>
        <w:rPr>
          <w:rFonts w:ascii="Helvetica" w:eastAsia="Times New Roman" w:hAnsi="Helvetica" w:cs="Helvetica"/>
          <w:color w:val="000001"/>
          <w:kern w:val="0"/>
          <w:sz w:val="20"/>
          <w:szCs w:val="20"/>
          <w:lang w:eastAsia="tr-TR"/>
          <w14:ligatures w14:val="none"/>
        </w:rPr>
      </w:pPr>
      <w:r w:rsidRPr="006E60A7">
        <w:rPr>
          <w:rFonts w:ascii="Helvetica" w:eastAsia="Times New Roman" w:hAnsi="Helvetica" w:cs="Helvetica"/>
          <w:b/>
          <w:bCs/>
          <w:color w:val="000001"/>
          <w:kern w:val="0"/>
          <w:sz w:val="20"/>
          <w:szCs w:val="20"/>
          <w:lang w:eastAsia="tr-TR"/>
          <w14:ligatures w14:val="none"/>
        </w:rPr>
        <w:t> </w:t>
      </w:r>
    </w:p>
    <w:p w14:paraId="1EA23BCA" w14:textId="77777777" w:rsidR="00750DB9" w:rsidRDefault="00750DB9" w:rsidP="00750DB9">
      <w:pPr>
        <w:pStyle w:val="ql-align-justify"/>
        <w:spacing w:before="0" w:beforeAutospacing="0" w:after="0" w:afterAutospacing="0"/>
        <w:jc w:val="center"/>
        <w:rPr>
          <w:rFonts w:ascii="Helvetica" w:hAnsi="Helvetica" w:cs="Helvetica"/>
          <w:color w:val="000001"/>
          <w:sz w:val="20"/>
          <w:szCs w:val="20"/>
        </w:rPr>
      </w:pPr>
    </w:p>
    <w:p w14:paraId="0D4BA6EC" w14:textId="63751B39"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 xml:space="preserve">Erasmus+ </w:t>
      </w:r>
      <w:r w:rsidR="009A5066" w:rsidRPr="009A5066">
        <w:rPr>
          <w:rFonts w:ascii="Helvetica" w:hAnsi="Helvetica" w:cs="Helvetica"/>
          <w:b/>
          <w:bCs/>
          <w:color w:val="000001"/>
          <w:sz w:val="20"/>
          <w:szCs w:val="20"/>
        </w:rPr>
        <w:t>2025-1-TR01-KA131-HED-000320839</w:t>
      </w:r>
      <w:r w:rsidR="009A5066">
        <w:rPr>
          <w:rFonts w:ascii="Helvetica" w:hAnsi="Helvetica" w:cs="Helvetica"/>
          <w:b/>
          <w:bCs/>
          <w:color w:val="000001"/>
          <w:sz w:val="20"/>
          <w:szCs w:val="20"/>
        </w:rPr>
        <w:t xml:space="preserve"> </w:t>
      </w:r>
      <w:r>
        <w:rPr>
          <w:rFonts w:ascii="Helvetica" w:hAnsi="Helvetica" w:cs="Helvetica"/>
          <w:color w:val="000001"/>
          <w:sz w:val="20"/>
          <w:szCs w:val="20"/>
        </w:rPr>
        <w:t>numaralı proje kapsamında yurtdışında anlaşmalı olduğumuz üniversitelerde Eğitim Alma Hareketliliğine katılmak isteyen personelimiz için başvurularımız başlamıştır.        </w:t>
      </w:r>
    </w:p>
    <w:p w14:paraId="2A4F576B"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 </w:t>
      </w:r>
    </w:p>
    <w:p w14:paraId="40D979BD"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Style w:val="Gl"/>
          <w:rFonts w:ascii="Helvetica" w:eastAsiaTheme="majorEastAsia" w:hAnsi="Helvetica" w:cs="Helvetica"/>
          <w:color w:val="000001"/>
          <w:sz w:val="20"/>
          <w:szCs w:val="20"/>
        </w:rPr>
        <w:t>Genel Şartlar</w:t>
      </w:r>
    </w:p>
    <w:p w14:paraId="722027A4"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 </w:t>
      </w:r>
    </w:p>
    <w:p w14:paraId="569DB291" w14:textId="367116EA"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 xml:space="preserve">Erasmus+ Eğitim Alma Hareketliliği Faaliyetine başvurmak isteyen personelin </w:t>
      </w:r>
      <w:r w:rsidR="00AB796A">
        <w:rPr>
          <w:rFonts w:ascii="Helvetica" w:hAnsi="Helvetica" w:cs="Helvetica"/>
          <w:color w:val="000001"/>
          <w:sz w:val="20"/>
          <w:szCs w:val="20"/>
        </w:rPr>
        <w:t>26.03.2026-08.04.2026</w:t>
      </w:r>
      <w:r>
        <w:rPr>
          <w:rStyle w:val="Gl"/>
          <w:rFonts w:ascii="Helvetica" w:eastAsiaTheme="majorEastAsia" w:hAnsi="Helvetica" w:cs="Helvetica"/>
          <w:color w:val="000001"/>
          <w:sz w:val="20"/>
          <w:szCs w:val="20"/>
        </w:rPr>
        <w:t xml:space="preserve"> </w:t>
      </w:r>
      <w:r>
        <w:rPr>
          <w:rFonts w:ascii="Helvetica" w:hAnsi="Helvetica" w:cs="Helvetica"/>
          <w:color w:val="000001"/>
          <w:sz w:val="20"/>
          <w:szCs w:val="20"/>
        </w:rPr>
        <w:t>tarihleri arasında başvuru</w:t>
      </w:r>
      <w:r w:rsidR="006829DB">
        <w:rPr>
          <w:rFonts w:ascii="Helvetica" w:hAnsi="Helvetica" w:cs="Helvetica"/>
          <w:color w:val="000001"/>
          <w:sz w:val="20"/>
          <w:szCs w:val="20"/>
        </w:rPr>
        <w:t xml:space="preserve"> </w:t>
      </w:r>
      <w:r>
        <w:rPr>
          <w:rFonts w:ascii="Helvetica" w:hAnsi="Helvetica" w:cs="Helvetica"/>
          <w:color w:val="000001"/>
          <w:sz w:val="20"/>
          <w:szCs w:val="20"/>
        </w:rPr>
        <w:t>yapmaları gerekmektedir. İlgili tarihlerden sonra yapılan başvurular değerlendirmeye alınmayacaktır.</w:t>
      </w:r>
    </w:p>
    <w:p w14:paraId="7AD84568"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 </w:t>
      </w:r>
    </w:p>
    <w:p w14:paraId="55EB93BA" w14:textId="59AF6332"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202</w:t>
      </w:r>
      <w:r w:rsidR="00AB796A">
        <w:rPr>
          <w:rFonts w:ascii="Helvetica" w:hAnsi="Helvetica" w:cs="Helvetica"/>
          <w:color w:val="000001"/>
          <w:sz w:val="20"/>
          <w:szCs w:val="20"/>
        </w:rPr>
        <w:t>5</w:t>
      </w:r>
      <w:r>
        <w:rPr>
          <w:rFonts w:ascii="Helvetica" w:hAnsi="Helvetica" w:cs="Helvetica"/>
          <w:color w:val="000001"/>
          <w:sz w:val="20"/>
          <w:szCs w:val="20"/>
        </w:rPr>
        <w:t xml:space="preserve"> Sözleşme Dönemi 31 Temmuz 202</w:t>
      </w:r>
      <w:r w:rsidR="00AB796A">
        <w:rPr>
          <w:rFonts w:ascii="Helvetica" w:hAnsi="Helvetica" w:cs="Helvetica"/>
          <w:color w:val="000001"/>
          <w:sz w:val="20"/>
          <w:szCs w:val="20"/>
        </w:rPr>
        <w:t>7</w:t>
      </w:r>
      <w:r>
        <w:rPr>
          <w:rFonts w:ascii="Helvetica" w:hAnsi="Helvetica" w:cs="Helvetica"/>
          <w:color w:val="000001"/>
          <w:sz w:val="20"/>
          <w:szCs w:val="20"/>
        </w:rPr>
        <w:t xml:space="preserve"> tarihinde sona erecektir. Buna istinaden faaliyetten yararlanılabilecek son tarih 31 Temmuz 202</w:t>
      </w:r>
      <w:r w:rsidR="00AB796A">
        <w:rPr>
          <w:rFonts w:ascii="Helvetica" w:hAnsi="Helvetica" w:cs="Helvetica"/>
          <w:color w:val="000001"/>
          <w:sz w:val="20"/>
          <w:szCs w:val="20"/>
        </w:rPr>
        <w:t>7</w:t>
      </w:r>
      <w:r>
        <w:rPr>
          <w:rFonts w:ascii="Helvetica" w:hAnsi="Helvetica" w:cs="Helvetica"/>
          <w:color w:val="000001"/>
          <w:sz w:val="20"/>
          <w:szCs w:val="20"/>
        </w:rPr>
        <w:t>’d</w:t>
      </w:r>
      <w:r w:rsidR="00AB796A">
        <w:rPr>
          <w:rFonts w:ascii="Helvetica" w:hAnsi="Helvetica" w:cs="Helvetica"/>
          <w:color w:val="000001"/>
          <w:sz w:val="20"/>
          <w:szCs w:val="20"/>
        </w:rPr>
        <w:t>İ</w:t>
      </w:r>
      <w:r>
        <w:rPr>
          <w:rFonts w:ascii="Helvetica" w:hAnsi="Helvetica" w:cs="Helvetica"/>
          <w:color w:val="000001"/>
          <w:sz w:val="20"/>
          <w:szCs w:val="20"/>
        </w:rPr>
        <w:t>r.</w:t>
      </w:r>
    </w:p>
    <w:p w14:paraId="498F249B"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 </w:t>
      </w:r>
    </w:p>
    <w:p w14:paraId="137C2694"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Style w:val="Gl"/>
          <w:rFonts w:ascii="Helvetica" w:eastAsiaTheme="majorEastAsia" w:hAnsi="Helvetica" w:cs="Helvetica"/>
          <w:color w:val="000001"/>
          <w:sz w:val="20"/>
          <w:szCs w:val="20"/>
        </w:rPr>
        <w:t xml:space="preserve">Eğitim Alma Hareketliliğinin Kapsamı </w:t>
      </w:r>
    </w:p>
    <w:p w14:paraId="1CE0AE32"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 </w:t>
      </w:r>
    </w:p>
    <w:p w14:paraId="72877101"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 xml:space="preserve">Personel Eğitim Alma Hareketliliği, Türkiye’de ECHE (Erasmus Charter </w:t>
      </w:r>
      <w:proofErr w:type="spellStart"/>
      <w:r>
        <w:rPr>
          <w:rFonts w:ascii="Helvetica" w:hAnsi="Helvetica" w:cs="Helvetica"/>
          <w:color w:val="000001"/>
          <w:sz w:val="20"/>
          <w:szCs w:val="20"/>
        </w:rPr>
        <w:t>for</w:t>
      </w:r>
      <w:proofErr w:type="spellEnd"/>
      <w:r>
        <w:rPr>
          <w:rFonts w:ascii="Helvetica" w:hAnsi="Helvetica" w:cs="Helvetica"/>
          <w:color w:val="000001"/>
          <w:sz w:val="20"/>
          <w:szCs w:val="20"/>
        </w:rPr>
        <w:t xml:space="preserve"> Higher Education) sahibi bir yükseköğretim kurumunda istihdam edilmiş herhangi bir personelin program ülkelerinden birinde eğitim almasına imkân sağlayan faaliyet alanıdır. Bu faaliyet kapsamında kişinin mevcut işi ile ilgili konularda sahip olduğu becerileri geliştirmek üzere çeşitli eğitimler (işbaşı eğitimleri, gözlem süreçleri gibi) alması mümkündür. Konferans katılımları faaliyet kapsamında desteklenmemektedir.</w:t>
      </w:r>
    </w:p>
    <w:p w14:paraId="51072015"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 </w:t>
      </w:r>
    </w:p>
    <w:p w14:paraId="1966B50D"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Personel Eğitim Alma Hareketliliği kapsamında, ECHE sahibi bir yükseköğretim kurumunda istihdam edilmiş personelin, eğitim almak üzere ECHE sahibi bir yükseköğretim kurumuna ya da bir işletmeye gidebilmesi de mümkündür. Eğitim almak üzere gidilecek işletme yurtdışında bir eğitim merkezi, araştırma merkezi, yükseköğretim kurumu ya da işletme tanımına uyan diğer bir kuruluş olabilir.</w:t>
      </w:r>
    </w:p>
    <w:p w14:paraId="143C6B06"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 </w:t>
      </w:r>
    </w:p>
    <w:p w14:paraId="6CE27A9A"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Style w:val="Gl"/>
          <w:rFonts w:ascii="Helvetica" w:eastAsiaTheme="majorEastAsia" w:hAnsi="Helvetica" w:cs="Helvetica"/>
          <w:color w:val="000001"/>
          <w:sz w:val="20"/>
          <w:szCs w:val="20"/>
        </w:rPr>
        <w:t xml:space="preserve">Personel Hareketliliğinde Süreler </w:t>
      </w:r>
    </w:p>
    <w:p w14:paraId="47865357"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 </w:t>
      </w:r>
    </w:p>
    <w:p w14:paraId="073811F1" w14:textId="2EDB3CB2"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Personel Eğitim Alma Hareketliliği için faaliyet süresi, seyahat hariç en az ardışık 2 iş günü ve en fazla 2 ay olarak belirlenmiştir. Personel Eğitim Alma Hareketliliğinde, katılım sertifikasında 2 günden az süre ile faaliyet gerçekleştir</w:t>
      </w:r>
      <w:r w:rsidR="006829DB">
        <w:rPr>
          <w:rFonts w:ascii="Helvetica" w:hAnsi="Helvetica" w:cs="Helvetica"/>
          <w:color w:val="000001"/>
          <w:sz w:val="20"/>
          <w:szCs w:val="20"/>
        </w:rPr>
        <w:t>il</w:t>
      </w:r>
      <w:r>
        <w:rPr>
          <w:rFonts w:ascii="Helvetica" w:hAnsi="Helvetica" w:cs="Helvetica"/>
          <w:color w:val="000001"/>
          <w:sz w:val="20"/>
          <w:szCs w:val="20"/>
        </w:rPr>
        <w:t xml:space="preserve">diğinin görüldüğü durumlarda, faaliyet geçersiz kabul edilir ve </w:t>
      </w:r>
      <w:r w:rsidR="006829DB">
        <w:rPr>
          <w:rFonts w:ascii="Helvetica" w:hAnsi="Helvetica" w:cs="Helvetica"/>
          <w:color w:val="000001"/>
          <w:sz w:val="20"/>
          <w:szCs w:val="20"/>
        </w:rPr>
        <w:t>katılımcıya</w:t>
      </w:r>
      <w:r>
        <w:rPr>
          <w:rFonts w:ascii="Helvetica" w:hAnsi="Helvetica" w:cs="Helvetica"/>
          <w:color w:val="000001"/>
          <w:sz w:val="20"/>
          <w:szCs w:val="20"/>
        </w:rPr>
        <w:t xml:space="preserve"> herhangi bir hibe ödemesi yapılmaz.</w:t>
      </w:r>
    </w:p>
    <w:p w14:paraId="0D14FC28"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 </w:t>
      </w:r>
    </w:p>
    <w:p w14:paraId="791A4772" w14:textId="67B03D2F"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u w:val="single"/>
        </w:rPr>
        <w:t xml:space="preserve">Mümkün olan en çok sayıda personelin programdan faydalanmasını sağlamak amacıyla, seçilen tüm personel için </w:t>
      </w:r>
      <w:proofErr w:type="spellStart"/>
      <w:r>
        <w:rPr>
          <w:rFonts w:ascii="Helvetica" w:hAnsi="Helvetica" w:cs="Helvetica"/>
          <w:color w:val="000001"/>
          <w:sz w:val="20"/>
          <w:szCs w:val="20"/>
          <w:u w:val="single"/>
        </w:rPr>
        <w:t>hibelendirilebilecek</w:t>
      </w:r>
      <w:proofErr w:type="spellEnd"/>
      <w:r>
        <w:rPr>
          <w:rFonts w:ascii="Helvetica" w:hAnsi="Helvetica" w:cs="Helvetica"/>
          <w:color w:val="000001"/>
          <w:sz w:val="20"/>
          <w:szCs w:val="20"/>
          <w:u w:val="single"/>
        </w:rPr>
        <w:t xml:space="preserve"> faaliyet gün sayısı kişi başı </w:t>
      </w:r>
      <w:r w:rsidR="00E74555">
        <w:rPr>
          <w:rFonts w:ascii="Helvetica" w:hAnsi="Helvetica" w:cs="Helvetica"/>
          <w:color w:val="000001"/>
          <w:sz w:val="20"/>
          <w:szCs w:val="20"/>
          <w:u w:val="single"/>
        </w:rPr>
        <w:t>3</w:t>
      </w:r>
      <w:r>
        <w:rPr>
          <w:rFonts w:ascii="Helvetica" w:hAnsi="Helvetica" w:cs="Helvetica"/>
          <w:color w:val="000001"/>
          <w:sz w:val="20"/>
          <w:szCs w:val="20"/>
          <w:u w:val="single"/>
        </w:rPr>
        <w:t xml:space="preserve"> gün ile sınırlandırılmıştır. Gidilen üniversite ile mesafe km hesabı yapılarak seyahat ücreti ödenecektir; seyahat günleri için </w:t>
      </w:r>
      <w:r w:rsidR="00216753">
        <w:rPr>
          <w:rFonts w:ascii="Helvetica" w:hAnsi="Helvetica" w:cs="Helvetica"/>
          <w:color w:val="000001"/>
          <w:sz w:val="20"/>
          <w:szCs w:val="20"/>
          <w:u w:val="single"/>
        </w:rPr>
        <w:t>1</w:t>
      </w:r>
      <w:r>
        <w:rPr>
          <w:rFonts w:ascii="Helvetica" w:hAnsi="Helvetica" w:cs="Helvetica"/>
          <w:color w:val="000001"/>
          <w:sz w:val="20"/>
          <w:szCs w:val="20"/>
          <w:u w:val="single"/>
        </w:rPr>
        <w:t xml:space="preserve"> günlük ödeme yapılacaktır.</w:t>
      </w:r>
    </w:p>
    <w:p w14:paraId="0033D41C"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p>
    <w:p w14:paraId="5F5CD4AB"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Style w:val="Gl"/>
          <w:rFonts w:ascii="Helvetica" w:eastAsiaTheme="majorEastAsia" w:hAnsi="Helvetica" w:cs="Helvetica"/>
          <w:color w:val="000001"/>
          <w:sz w:val="20"/>
          <w:szCs w:val="20"/>
        </w:rPr>
        <w:t>Başvuru Süreci ve Seçim</w:t>
      </w:r>
    </w:p>
    <w:p w14:paraId="07577B31"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 </w:t>
      </w:r>
    </w:p>
    <w:p w14:paraId="421DCB36" w14:textId="17769F8A"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Programdan faydalanmak isteyen akademik</w:t>
      </w:r>
      <w:r w:rsidR="004A4623" w:rsidRPr="00810A9E">
        <w:rPr>
          <w:rFonts w:ascii="Helvetica" w:hAnsi="Helvetica" w:cs="Helvetica"/>
          <w:color w:val="000001"/>
          <w:sz w:val="20"/>
          <w:szCs w:val="20"/>
        </w:rPr>
        <w:t>/idari</w:t>
      </w:r>
      <w:r>
        <w:rPr>
          <w:rFonts w:ascii="Helvetica" w:hAnsi="Helvetica" w:cs="Helvetica"/>
          <w:color w:val="000001"/>
          <w:sz w:val="20"/>
          <w:szCs w:val="20"/>
        </w:rPr>
        <w:t xml:space="preserve"> personelimiz </w:t>
      </w:r>
      <w:r w:rsidR="00E74555">
        <w:rPr>
          <w:rFonts w:ascii="Helvetica" w:hAnsi="Helvetica" w:cs="Helvetica"/>
          <w:color w:val="000001"/>
          <w:sz w:val="20"/>
          <w:szCs w:val="20"/>
        </w:rPr>
        <w:t>26.03.2026-</w:t>
      </w:r>
      <w:r w:rsidR="004F5361">
        <w:rPr>
          <w:rFonts w:ascii="Helvetica" w:hAnsi="Helvetica" w:cs="Helvetica"/>
          <w:color w:val="000001"/>
          <w:sz w:val="20"/>
          <w:szCs w:val="20"/>
        </w:rPr>
        <w:t>08.04.2026</w:t>
      </w:r>
      <w:r>
        <w:rPr>
          <w:rStyle w:val="Gl"/>
          <w:rFonts w:ascii="Helvetica" w:eastAsiaTheme="majorEastAsia" w:hAnsi="Helvetica" w:cs="Helvetica"/>
          <w:color w:val="000001"/>
          <w:sz w:val="20"/>
          <w:szCs w:val="20"/>
        </w:rPr>
        <w:t xml:space="preserve"> </w:t>
      </w:r>
      <w:r>
        <w:rPr>
          <w:rFonts w:ascii="Helvetica" w:hAnsi="Helvetica" w:cs="Helvetica"/>
          <w:color w:val="000001"/>
          <w:sz w:val="20"/>
          <w:szCs w:val="20"/>
        </w:rPr>
        <w:t>tarihleri arasında başvuruda bulunabilir.</w:t>
      </w:r>
    </w:p>
    <w:p w14:paraId="0C09AA3E" w14:textId="0AB4ABE9"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 xml:space="preserve">Değerlendirmeler sonucunda tarafımıza tahsis edilen hibe tutarına göre </w:t>
      </w:r>
      <w:r w:rsidR="004F5361">
        <w:rPr>
          <w:rFonts w:ascii="Helvetica" w:hAnsi="Helvetica" w:cs="Helvetica"/>
          <w:color w:val="000001"/>
          <w:sz w:val="20"/>
          <w:szCs w:val="20"/>
        </w:rPr>
        <w:t>3</w:t>
      </w:r>
      <w:r>
        <w:rPr>
          <w:rFonts w:ascii="Helvetica" w:hAnsi="Helvetica" w:cs="Helvetica"/>
          <w:color w:val="000001"/>
          <w:sz w:val="20"/>
          <w:szCs w:val="20"/>
        </w:rPr>
        <w:t xml:space="preserve"> personelimiz hareketlilikten faydalanma hakkı elde edecektir. Personel istediği takdirde hibe almaksızın faaliyete katılabilir. Faaliyetten </w:t>
      </w:r>
      <w:proofErr w:type="spellStart"/>
      <w:r>
        <w:rPr>
          <w:rFonts w:ascii="Helvetica" w:hAnsi="Helvetica" w:cs="Helvetica"/>
          <w:color w:val="000001"/>
          <w:sz w:val="20"/>
          <w:szCs w:val="20"/>
        </w:rPr>
        <w:t>hibesiz</w:t>
      </w:r>
      <w:proofErr w:type="spellEnd"/>
      <w:r>
        <w:rPr>
          <w:rFonts w:ascii="Helvetica" w:hAnsi="Helvetica" w:cs="Helvetica"/>
          <w:color w:val="000001"/>
          <w:sz w:val="20"/>
          <w:szCs w:val="20"/>
        </w:rPr>
        <w:t xml:space="preserve"> faydalanabilmek için de başvuru yapılması ve başvurunun diğer başvurularla beraber değerlendirmeye tabi tutulması gerekmektedir.</w:t>
      </w:r>
    </w:p>
    <w:p w14:paraId="69D4B4E8"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proofErr w:type="spellStart"/>
      <w:r>
        <w:rPr>
          <w:rFonts w:ascii="Helvetica" w:hAnsi="Helvetica" w:cs="Helvetica"/>
          <w:color w:val="000001"/>
          <w:sz w:val="20"/>
          <w:szCs w:val="20"/>
        </w:rPr>
        <w:t>Hibesiz</w:t>
      </w:r>
      <w:proofErr w:type="spellEnd"/>
      <w:r>
        <w:rPr>
          <w:rFonts w:ascii="Helvetica" w:hAnsi="Helvetica" w:cs="Helvetica"/>
          <w:color w:val="000001"/>
          <w:sz w:val="20"/>
          <w:szCs w:val="20"/>
        </w:rPr>
        <w:t xml:space="preserve"> personelin farkı, personelin bütçe hesaplamalarına dâhil edilmemesi ve kendisine ödeme yapılmamasıdır.</w:t>
      </w:r>
    </w:p>
    <w:p w14:paraId="202D24D0"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p>
    <w:p w14:paraId="7EEA150D"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 </w:t>
      </w:r>
    </w:p>
    <w:p w14:paraId="75369D96"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Style w:val="Gl"/>
          <w:rFonts w:ascii="Helvetica" w:eastAsiaTheme="majorEastAsia" w:hAnsi="Helvetica" w:cs="Helvetica"/>
          <w:color w:val="000001"/>
          <w:sz w:val="20"/>
          <w:szCs w:val="20"/>
        </w:rPr>
        <w:t>ERASMUS+ Eğitim Alma Hareketliliği başvurularını değerlendirmede kullanılacak puanlandırma kriterleri aşağıdaki gibidir:</w:t>
      </w:r>
    </w:p>
    <w:p w14:paraId="4B488C16"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Style w:val="Gl"/>
          <w:rFonts w:ascii="Helvetica" w:eastAsiaTheme="majorEastAsia" w:hAnsi="Helvetica" w:cs="Helvetica"/>
          <w:color w:val="000001"/>
          <w:sz w:val="20"/>
          <w:szCs w:val="20"/>
        </w:rPr>
        <w:t> </w:t>
      </w:r>
    </w:p>
    <w:p w14:paraId="393306ED" w14:textId="77777777" w:rsidR="004E003D" w:rsidRDefault="004E003D" w:rsidP="004E003D">
      <w:pPr>
        <w:pStyle w:val="NormalWeb"/>
        <w:spacing w:before="0" w:beforeAutospacing="0" w:after="0" w:afterAutospacing="0"/>
        <w:rPr>
          <w:rFonts w:ascii="Helvetica" w:hAnsi="Helvetica" w:cs="Helvetica"/>
          <w:color w:val="000001"/>
          <w:sz w:val="20"/>
          <w:szCs w:val="20"/>
        </w:rPr>
      </w:pPr>
      <w:r>
        <w:rPr>
          <w:rFonts w:ascii="Helvetica" w:hAnsi="Helvetica" w:cs="Helvetica"/>
          <w:noProof/>
          <w:color w:val="000001"/>
          <w:sz w:val="20"/>
          <w:szCs w:val="20"/>
        </w:rPr>
        <w:lastRenderedPageBreak/>
        <w:drawing>
          <wp:inline distT="0" distB="0" distL="0" distR="0" wp14:anchorId="07121CAE" wp14:editId="67D46280">
            <wp:extent cx="5989320" cy="3914690"/>
            <wp:effectExtent l="0" t="0" r="0" b="0"/>
            <wp:docPr id="7" name="Resim 6"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6" descr="metin, ekran görüntüsü, yazı tipi, sayı, numara içeren bir resim&#10;&#10;Açıklama otomatik olarak oluşturuld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89320" cy="3914690"/>
                    </a:xfrm>
                    <a:prstGeom prst="rect">
                      <a:avLst/>
                    </a:prstGeom>
                    <a:noFill/>
                    <a:ln>
                      <a:noFill/>
                    </a:ln>
                  </pic:spPr>
                </pic:pic>
              </a:graphicData>
            </a:graphic>
          </wp:inline>
        </w:drawing>
      </w:r>
    </w:p>
    <w:p w14:paraId="759D9141" w14:textId="77777777" w:rsidR="004E003D" w:rsidRDefault="004E003D" w:rsidP="004E003D">
      <w:pPr>
        <w:pStyle w:val="NormalWeb"/>
        <w:spacing w:before="0" w:beforeAutospacing="0" w:after="0" w:afterAutospacing="0"/>
        <w:rPr>
          <w:rFonts w:ascii="Helvetica" w:hAnsi="Helvetica" w:cs="Helvetica"/>
          <w:color w:val="000001"/>
          <w:sz w:val="20"/>
          <w:szCs w:val="20"/>
        </w:rPr>
      </w:pPr>
    </w:p>
    <w:p w14:paraId="38DA5EAE" w14:textId="77777777" w:rsidR="004E003D" w:rsidRDefault="004E003D" w:rsidP="004E003D">
      <w:pPr>
        <w:pStyle w:val="NormalWeb"/>
        <w:spacing w:before="0" w:beforeAutospacing="0" w:after="0" w:afterAutospacing="0"/>
        <w:rPr>
          <w:rFonts w:ascii="Helvetica" w:hAnsi="Helvetica" w:cs="Helvetica"/>
          <w:color w:val="000001"/>
          <w:sz w:val="20"/>
          <w:szCs w:val="20"/>
        </w:rPr>
      </w:pPr>
    </w:p>
    <w:p w14:paraId="2C6EFAA0"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Style w:val="Gl"/>
          <w:rFonts w:ascii="Helvetica" w:eastAsiaTheme="majorEastAsia" w:hAnsi="Helvetica" w:cs="Helvetica"/>
          <w:color w:val="000001"/>
          <w:sz w:val="20"/>
          <w:szCs w:val="20"/>
        </w:rPr>
        <w:t xml:space="preserve">Personel Eğitim Alma Hareketliliği Başvurusu için Düzenlenmesi Gereken Belgeler </w:t>
      </w:r>
    </w:p>
    <w:p w14:paraId="3891958E"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 </w:t>
      </w:r>
    </w:p>
    <w:p w14:paraId="442342BA" w14:textId="7D0256D6"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 xml:space="preserve">1. </w:t>
      </w:r>
      <w:hyperlink r:id="rId5" w:tgtFrame="_blank" w:history="1">
        <w:r>
          <w:rPr>
            <w:rStyle w:val="Kpr"/>
            <w:rFonts w:ascii="Helvetica" w:eastAsiaTheme="majorEastAsia" w:hAnsi="Helvetica" w:cs="Helvetica"/>
            <w:color w:val="0066CC"/>
            <w:sz w:val="20"/>
            <w:szCs w:val="20"/>
          </w:rPr>
          <w:t>Başvuru Formu</w:t>
        </w:r>
      </w:hyperlink>
    </w:p>
    <w:p w14:paraId="17C3A0C1"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2. Davet Mektubu</w:t>
      </w:r>
    </w:p>
    <w:p w14:paraId="46FAD505"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 xml:space="preserve">3. </w:t>
      </w:r>
      <w:hyperlink r:id="rId6" w:tgtFrame="_blank" w:history="1">
        <w:r>
          <w:rPr>
            <w:rStyle w:val="Kpr"/>
            <w:rFonts w:ascii="Helvetica" w:eastAsiaTheme="majorEastAsia" w:hAnsi="Helvetica" w:cs="Helvetica"/>
            <w:color w:val="0066CC"/>
            <w:sz w:val="20"/>
            <w:szCs w:val="20"/>
          </w:rPr>
          <w:t>Eğitim Alma Faaliyeti için Personel Hareketliliği Anlaşması (taraflarca onaylı)</w:t>
        </w:r>
      </w:hyperlink>
    </w:p>
    <w:p w14:paraId="1FCAF08B"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4. Yabancı Dil Belgesi</w:t>
      </w:r>
    </w:p>
    <w:p w14:paraId="477AC229"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5. KVKK Belgeleri (</w:t>
      </w:r>
      <w:hyperlink r:id="rId7" w:tgtFrame="_blank" w:history="1">
        <w:r>
          <w:rPr>
            <w:rStyle w:val="Kpr"/>
            <w:rFonts w:ascii="Helvetica" w:eastAsiaTheme="majorEastAsia" w:hAnsi="Helvetica" w:cs="Helvetica"/>
            <w:color w:val="0066CC"/>
            <w:sz w:val="20"/>
            <w:szCs w:val="20"/>
          </w:rPr>
          <w:t>Açık Rıza Metni</w:t>
        </w:r>
      </w:hyperlink>
      <w:r>
        <w:rPr>
          <w:rFonts w:ascii="Helvetica" w:hAnsi="Helvetica" w:cs="Helvetica"/>
          <w:color w:val="000001"/>
          <w:sz w:val="20"/>
          <w:szCs w:val="20"/>
        </w:rPr>
        <w:t xml:space="preserve"> ve </w:t>
      </w:r>
      <w:hyperlink r:id="rId8" w:tgtFrame="_blank" w:history="1">
        <w:r>
          <w:rPr>
            <w:rStyle w:val="Kpr"/>
            <w:rFonts w:ascii="Helvetica" w:eastAsiaTheme="majorEastAsia" w:hAnsi="Helvetica" w:cs="Helvetica"/>
            <w:color w:val="0066CC"/>
            <w:sz w:val="20"/>
            <w:szCs w:val="20"/>
          </w:rPr>
          <w:t>Aydınlatma Metni</w:t>
        </w:r>
      </w:hyperlink>
      <w:r>
        <w:rPr>
          <w:rFonts w:ascii="Helvetica" w:hAnsi="Helvetica" w:cs="Helvetica"/>
          <w:color w:val="000001"/>
          <w:sz w:val="20"/>
          <w:szCs w:val="20"/>
        </w:rPr>
        <w:t>)</w:t>
      </w:r>
    </w:p>
    <w:p w14:paraId="4B778B8A"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 </w:t>
      </w:r>
    </w:p>
    <w:p w14:paraId="44311582"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Style w:val="Gl"/>
          <w:rFonts w:ascii="Helvetica" w:eastAsiaTheme="majorEastAsia" w:hAnsi="Helvetica" w:cs="Helvetica"/>
          <w:color w:val="000001"/>
          <w:sz w:val="20"/>
          <w:szCs w:val="20"/>
        </w:rPr>
        <w:t xml:space="preserve">Hibeler Hakkında Bilgi </w:t>
      </w:r>
    </w:p>
    <w:p w14:paraId="2A12F70B"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 </w:t>
      </w:r>
    </w:p>
    <w:p w14:paraId="349C1A2B"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Personel Hareketliliğinden faydalanan personele verilen hibe katkı niteliğinde olup, verilen hibe yurtdışında geçirilen döneme ilişkin masrafların tamamını karşılamaya yönelik değildir. Günlük hibe ve seyahat gideri miktarları aşağıda belirtilmiştir.</w:t>
      </w:r>
    </w:p>
    <w:p w14:paraId="63A4ADCC"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 </w:t>
      </w:r>
    </w:p>
    <w:p w14:paraId="3FAC6492"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Personel Hareketliliğine ilişkin gündelik hibeler aşağıdaki gibidir:</w:t>
      </w:r>
    </w:p>
    <w:p w14:paraId="539AF95F" w14:textId="77777777" w:rsidR="004E003D" w:rsidRDefault="004E003D" w:rsidP="004E003D">
      <w:pPr>
        <w:pStyle w:val="NormalWeb"/>
        <w:spacing w:before="0" w:beforeAutospacing="0" w:after="0" w:afterAutospacing="0"/>
        <w:rPr>
          <w:rFonts w:ascii="Helvetica" w:hAnsi="Helvetica" w:cs="Helvetica"/>
          <w:color w:val="000001"/>
          <w:sz w:val="20"/>
          <w:szCs w:val="20"/>
        </w:rPr>
      </w:pPr>
      <w:r>
        <w:rPr>
          <w:rFonts w:ascii="Helvetica" w:hAnsi="Helvetica" w:cs="Helvetica"/>
          <w:noProof/>
          <w:color w:val="000001"/>
          <w:sz w:val="20"/>
          <w:szCs w:val="20"/>
        </w:rPr>
        <w:lastRenderedPageBreak/>
        <w:drawing>
          <wp:inline distT="0" distB="0" distL="0" distR="0" wp14:anchorId="0C427C0F" wp14:editId="6638AF25">
            <wp:extent cx="5886910" cy="3306445"/>
            <wp:effectExtent l="0" t="0" r="0" b="8255"/>
            <wp:docPr id="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891132" cy="3308817"/>
                    </a:xfrm>
                    <a:prstGeom prst="rect">
                      <a:avLst/>
                    </a:prstGeom>
                    <a:noFill/>
                    <a:ln>
                      <a:noFill/>
                    </a:ln>
                  </pic:spPr>
                </pic:pic>
              </a:graphicData>
            </a:graphic>
          </wp:inline>
        </w:drawing>
      </w:r>
    </w:p>
    <w:p w14:paraId="7B5DA486" w14:textId="77777777" w:rsidR="004E003D" w:rsidRDefault="004E003D" w:rsidP="004E003D">
      <w:pPr>
        <w:pStyle w:val="NormalWeb"/>
        <w:spacing w:before="0" w:beforeAutospacing="0" w:after="0" w:afterAutospacing="0"/>
        <w:rPr>
          <w:rFonts w:ascii="Helvetica" w:hAnsi="Helvetica" w:cs="Helvetica"/>
          <w:color w:val="000001"/>
          <w:sz w:val="20"/>
          <w:szCs w:val="20"/>
        </w:rPr>
      </w:pPr>
    </w:p>
    <w:p w14:paraId="527DA1EA"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Style w:val="Gl"/>
          <w:rFonts w:ascii="Helvetica" w:eastAsiaTheme="majorEastAsia" w:hAnsi="Helvetica" w:cs="Helvetica"/>
          <w:color w:val="000001"/>
          <w:sz w:val="20"/>
          <w:szCs w:val="20"/>
        </w:rPr>
        <w:t>Seyahat Gideri Hesaplamaları</w:t>
      </w:r>
    </w:p>
    <w:p w14:paraId="38B963F4"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Style w:val="Gl"/>
          <w:rFonts w:ascii="Helvetica" w:eastAsiaTheme="majorEastAsia" w:hAnsi="Helvetica" w:cs="Helvetica"/>
          <w:color w:val="000001"/>
          <w:sz w:val="20"/>
          <w:szCs w:val="20"/>
        </w:rPr>
        <w:t> </w:t>
      </w:r>
    </w:p>
    <w:p w14:paraId="3B3C483B" w14:textId="534990E3"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 xml:space="preserve">Personel Hareketliliği faaliyetinden faydalanan personele ödenecek seyahat gideri miktarı </w:t>
      </w:r>
      <w:hyperlink r:id="rId10" w:history="1">
        <w:r w:rsidRPr="006829DB">
          <w:rPr>
            <w:rStyle w:val="Kpr"/>
            <w:rFonts w:ascii="Helvetica" w:hAnsi="Helvetica" w:cs="Helvetica"/>
            <w:sz w:val="20"/>
            <w:szCs w:val="20"/>
          </w:rPr>
          <w:t>“Mesafe Hesaplayıcı”</w:t>
        </w:r>
      </w:hyperlink>
      <w:r>
        <w:rPr>
          <w:rFonts w:ascii="Helvetica" w:hAnsi="Helvetica" w:cs="Helvetica"/>
          <w:color w:val="000001"/>
          <w:sz w:val="20"/>
          <w:szCs w:val="20"/>
        </w:rPr>
        <w:t xml:space="preserve"> kullanılarak hesap edilmektedir. </w:t>
      </w:r>
    </w:p>
    <w:p w14:paraId="12ABC8F1"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 </w:t>
      </w:r>
    </w:p>
    <w:p w14:paraId="6348804B" w14:textId="15E2571F"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Mesafe hesaplayıcısı aracılığı ile personelin yerleşik olduğu yerden, faaliyet yerine kadar olan iki nokta arasının km değeri tespit edilmeli ve aşağıdaki tablo kullanılarak seyahat hibesi hesaplanm</w:t>
      </w:r>
      <w:r w:rsidR="006829DB">
        <w:rPr>
          <w:rFonts w:ascii="Helvetica" w:hAnsi="Helvetica" w:cs="Helvetica"/>
          <w:color w:val="000001"/>
          <w:sz w:val="20"/>
          <w:szCs w:val="20"/>
        </w:rPr>
        <w:t>aktadır</w:t>
      </w:r>
      <w:r>
        <w:rPr>
          <w:rFonts w:ascii="Helvetica" w:hAnsi="Helvetica" w:cs="Helvetica"/>
          <w:color w:val="000001"/>
          <w:sz w:val="20"/>
          <w:szCs w:val="20"/>
        </w:rPr>
        <w:t>. Mesafe hesaplayıcıda çıkan kilometrenin aşağıdaki tablodaki hibe karşılığı gidiş-dönüş rakamı olup, söz konusu miktar ikiyle çarpılmaz. Personelin aktarmalı olarak seyahat etmesi yukarıda belirtilen mesafe hesaplaması ile varılan mesafeyi etkilemez.</w:t>
      </w:r>
    </w:p>
    <w:p w14:paraId="6F6EA6AB"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 </w:t>
      </w:r>
    </w:p>
    <w:p w14:paraId="02FCDDC5" w14:textId="77777777" w:rsidR="004E003D" w:rsidRDefault="004E003D" w:rsidP="004E003D">
      <w:pPr>
        <w:pStyle w:val="NormalWeb"/>
        <w:spacing w:before="0" w:beforeAutospacing="0" w:after="0" w:afterAutospacing="0"/>
        <w:rPr>
          <w:rFonts w:ascii="Helvetica" w:hAnsi="Helvetica" w:cs="Helvetica"/>
          <w:color w:val="000001"/>
          <w:sz w:val="20"/>
          <w:szCs w:val="20"/>
        </w:rPr>
      </w:pPr>
      <w:r>
        <w:rPr>
          <w:rFonts w:ascii="Helvetica" w:hAnsi="Helvetica" w:cs="Helvetica"/>
          <w:noProof/>
          <w:color w:val="000001"/>
          <w:sz w:val="20"/>
          <w:szCs w:val="20"/>
        </w:rPr>
        <w:drawing>
          <wp:inline distT="0" distB="0" distL="0" distR="0" wp14:anchorId="6001EA83" wp14:editId="0DDD4C5F">
            <wp:extent cx="4519386" cy="1790700"/>
            <wp:effectExtent l="0" t="0" r="0" b="0"/>
            <wp:docPr id="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519386" cy="1790700"/>
                    </a:xfrm>
                    <a:prstGeom prst="rect">
                      <a:avLst/>
                    </a:prstGeom>
                    <a:noFill/>
                    <a:ln>
                      <a:noFill/>
                    </a:ln>
                  </pic:spPr>
                </pic:pic>
              </a:graphicData>
            </a:graphic>
          </wp:inline>
        </w:drawing>
      </w:r>
    </w:p>
    <w:p w14:paraId="39D4748E"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p>
    <w:p w14:paraId="268848F3" w14:textId="1E546D63"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Style w:val="Gl"/>
          <w:rFonts w:ascii="Helvetica" w:eastAsiaTheme="majorEastAsia" w:hAnsi="Helvetica" w:cs="Helvetica"/>
          <w:color w:val="000001"/>
          <w:sz w:val="20"/>
          <w:szCs w:val="20"/>
        </w:rPr>
        <w:t xml:space="preserve">İkili anlaşma listesine </w:t>
      </w:r>
      <w:hyperlink r:id="rId12" w:tgtFrame="_blank" w:history="1">
        <w:r w:rsidRPr="006829DB">
          <w:rPr>
            <w:rStyle w:val="Kpr"/>
            <w:rFonts w:ascii="Helvetica" w:eastAsiaTheme="majorEastAsia" w:hAnsi="Helvetica" w:cs="Helvetica"/>
            <w:sz w:val="20"/>
            <w:szCs w:val="20"/>
          </w:rPr>
          <w:t>linke</w:t>
        </w:r>
      </w:hyperlink>
      <w:r>
        <w:rPr>
          <w:rStyle w:val="Gl"/>
          <w:rFonts w:ascii="Helvetica" w:eastAsiaTheme="majorEastAsia" w:hAnsi="Helvetica" w:cs="Helvetica"/>
          <w:color w:val="000001"/>
          <w:sz w:val="20"/>
          <w:szCs w:val="20"/>
        </w:rPr>
        <w:t xml:space="preserve"> tıklayarak ulaşabilirsiniz: </w:t>
      </w:r>
    </w:p>
    <w:p w14:paraId="55636931"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 </w:t>
      </w:r>
    </w:p>
    <w:p w14:paraId="61C7719D"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Eğitim Alma Hareketliliğinde ikili anlaşma zorunluluğu bulunmamaktadır.</w:t>
      </w:r>
    </w:p>
    <w:p w14:paraId="3B5E74B1" w14:textId="77777777" w:rsidR="004E003D" w:rsidRDefault="004E003D" w:rsidP="004E003D">
      <w:pPr>
        <w:pStyle w:val="NormalWeb"/>
        <w:spacing w:before="0" w:beforeAutospacing="0" w:after="0" w:afterAutospacing="0"/>
        <w:rPr>
          <w:rFonts w:ascii="Helvetica" w:hAnsi="Helvetica" w:cs="Helvetica"/>
          <w:color w:val="000001"/>
          <w:sz w:val="20"/>
          <w:szCs w:val="20"/>
        </w:rPr>
      </w:pPr>
    </w:p>
    <w:p w14:paraId="31AF9048"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p>
    <w:p w14:paraId="373ED5CD"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Style w:val="Gl"/>
          <w:rFonts w:ascii="Helvetica" w:eastAsiaTheme="majorEastAsia" w:hAnsi="Helvetica" w:cs="Helvetica"/>
          <w:color w:val="000001"/>
          <w:sz w:val="20"/>
          <w:szCs w:val="20"/>
        </w:rPr>
        <w:t>Engelli Personel için İlave Hibe</w:t>
      </w:r>
    </w:p>
    <w:p w14:paraId="009CE36E"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 </w:t>
      </w:r>
    </w:p>
    <w:p w14:paraId="1DCDB127" w14:textId="7105F7B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 xml:space="preserve">Erasmus+ programına katılan engelli </w:t>
      </w:r>
      <w:r w:rsidR="006829DB">
        <w:rPr>
          <w:rFonts w:ascii="Helvetica" w:hAnsi="Helvetica" w:cs="Helvetica"/>
          <w:color w:val="000001"/>
          <w:sz w:val="20"/>
          <w:szCs w:val="20"/>
        </w:rPr>
        <w:t>katılımcılara</w:t>
      </w:r>
      <w:r>
        <w:rPr>
          <w:rFonts w:ascii="Helvetica" w:hAnsi="Helvetica" w:cs="Helvetica"/>
          <w:color w:val="000001"/>
          <w:sz w:val="20"/>
          <w:szCs w:val="20"/>
        </w:rPr>
        <w:t xml:space="preserve"> (belgelendirmek şartı ile) aldıkları standart hibelerine ek olarak özel ihtiyaçlarına yardımcı olmak üzere ilave hibe verilebilmektedir.      </w:t>
      </w:r>
    </w:p>
    <w:p w14:paraId="7711F5DD" w14:textId="77777777" w:rsidR="004E003D" w:rsidRDefault="004E003D" w:rsidP="004E003D">
      <w:pPr>
        <w:pStyle w:val="ql-align-justify"/>
        <w:spacing w:before="0" w:beforeAutospacing="0" w:after="0" w:afterAutospacing="0"/>
        <w:jc w:val="both"/>
        <w:rPr>
          <w:rFonts w:ascii="Helvetica" w:hAnsi="Helvetica" w:cs="Helvetica"/>
          <w:color w:val="000001"/>
          <w:sz w:val="20"/>
          <w:szCs w:val="20"/>
        </w:rPr>
      </w:pPr>
      <w:r>
        <w:rPr>
          <w:rFonts w:ascii="Helvetica" w:hAnsi="Helvetica" w:cs="Helvetica"/>
          <w:color w:val="000001"/>
          <w:sz w:val="20"/>
          <w:szCs w:val="20"/>
        </w:rPr>
        <w:t>                </w:t>
      </w:r>
    </w:p>
    <w:p w14:paraId="5BF8200E" w14:textId="77777777" w:rsidR="00E73CD8" w:rsidRDefault="00E73CD8"/>
    <w:sectPr w:rsidR="00E73C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3D"/>
    <w:rsid w:val="00146C96"/>
    <w:rsid w:val="00216753"/>
    <w:rsid w:val="002463CC"/>
    <w:rsid w:val="002A7982"/>
    <w:rsid w:val="00485122"/>
    <w:rsid w:val="004A4623"/>
    <w:rsid w:val="004E003D"/>
    <w:rsid w:val="004F5361"/>
    <w:rsid w:val="00533CCE"/>
    <w:rsid w:val="0058496D"/>
    <w:rsid w:val="00626997"/>
    <w:rsid w:val="00654901"/>
    <w:rsid w:val="006829DB"/>
    <w:rsid w:val="006C3822"/>
    <w:rsid w:val="00717E6C"/>
    <w:rsid w:val="00750DB9"/>
    <w:rsid w:val="00810A9E"/>
    <w:rsid w:val="009A5066"/>
    <w:rsid w:val="00AB796A"/>
    <w:rsid w:val="00AC0A7D"/>
    <w:rsid w:val="00AD7CFE"/>
    <w:rsid w:val="00B25CD9"/>
    <w:rsid w:val="00BC07F2"/>
    <w:rsid w:val="00C24B37"/>
    <w:rsid w:val="00C26095"/>
    <w:rsid w:val="00E73CD8"/>
    <w:rsid w:val="00E74555"/>
    <w:rsid w:val="00E77F52"/>
    <w:rsid w:val="00F8113D"/>
    <w:rsid w:val="00FD260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27B7"/>
  <w15:chartTrackingRefBased/>
  <w15:docId w15:val="{BE566408-80FE-499E-88D6-1EED96EE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E00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E00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E003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E003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E003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E003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E003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E003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E003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E003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E003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E003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E003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E003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E003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E003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E003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E003D"/>
    <w:rPr>
      <w:rFonts w:eastAsiaTheme="majorEastAsia" w:cstheme="majorBidi"/>
      <w:color w:val="272727" w:themeColor="text1" w:themeTint="D8"/>
    </w:rPr>
  </w:style>
  <w:style w:type="paragraph" w:styleId="KonuBal">
    <w:name w:val="Title"/>
    <w:basedOn w:val="Normal"/>
    <w:next w:val="Normal"/>
    <w:link w:val="KonuBalChar"/>
    <w:uiPriority w:val="10"/>
    <w:qFormat/>
    <w:rsid w:val="004E0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E003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E003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E003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E003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E003D"/>
    <w:rPr>
      <w:i/>
      <w:iCs/>
      <w:color w:val="404040" w:themeColor="text1" w:themeTint="BF"/>
    </w:rPr>
  </w:style>
  <w:style w:type="paragraph" w:styleId="ListeParagraf">
    <w:name w:val="List Paragraph"/>
    <w:basedOn w:val="Normal"/>
    <w:uiPriority w:val="34"/>
    <w:qFormat/>
    <w:rsid w:val="004E003D"/>
    <w:pPr>
      <w:ind w:left="720"/>
      <w:contextualSpacing/>
    </w:pPr>
  </w:style>
  <w:style w:type="character" w:styleId="GlVurgulama">
    <w:name w:val="Intense Emphasis"/>
    <w:basedOn w:val="VarsaylanParagrafYazTipi"/>
    <w:uiPriority w:val="21"/>
    <w:qFormat/>
    <w:rsid w:val="004E003D"/>
    <w:rPr>
      <w:i/>
      <w:iCs/>
      <w:color w:val="0F4761" w:themeColor="accent1" w:themeShade="BF"/>
    </w:rPr>
  </w:style>
  <w:style w:type="paragraph" w:styleId="GlAlnt">
    <w:name w:val="Intense Quote"/>
    <w:basedOn w:val="Normal"/>
    <w:next w:val="Normal"/>
    <w:link w:val="GlAlntChar"/>
    <w:uiPriority w:val="30"/>
    <w:qFormat/>
    <w:rsid w:val="004E0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E003D"/>
    <w:rPr>
      <w:i/>
      <w:iCs/>
      <w:color w:val="0F4761" w:themeColor="accent1" w:themeShade="BF"/>
    </w:rPr>
  </w:style>
  <w:style w:type="character" w:styleId="GlBavuru">
    <w:name w:val="Intense Reference"/>
    <w:basedOn w:val="VarsaylanParagrafYazTipi"/>
    <w:uiPriority w:val="32"/>
    <w:qFormat/>
    <w:rsid w:val="004E003D"/>
    <w:rPr>
      <w:b/>
      <w:bCs/>
      <w:smallCaps/>
      <w:color w:val="0F4761" w:themeColor="accent1" w:themeShade="BF"/>
      <w:spacing w:val="5"/>
    </w:rPr>
  </w:style>
  <w:style w:type="paragraph" w:customStyle="1" w:styleId="ql-align-justify">
    <w:name w:val="ql-align-justify"/>
    <w:basedOn w:val="Normal"/>
    <w:rsid w:val="004E003D"/>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4E003D"/>
    <w:rPr>
      <w:b/>
      <w:bCs/>
    </w:rPr>
  </w:style>
  <w:style w:type="paragraph" w:styleId="NormalWeb">
    <w:name w:val="Normal (Web)"/>
    <w:basedOn w:val="Normal"/>
    <w:uiPriority w:val="99"/>
    <w:semiHidden/>
    <w:unhideWhenUsed/>
    <w:rsid w:val="004E003D"/>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unhideWhenUsed/>
    <w:rsid w:val="004E003D"/>
    <w:rPr>
      <w:color w:val="0000FF"/>
      <w:u w:val="single"/>
    </w:rPr>
  </w:style>
  <w:style w:type="character" w:styleId="zlenenKpr">
    <w:name w:val="FollowedHyperlink"/>
    <w:basedOn w:val="VarsaylanParagrafYazTipi"/>
    <w:uiPriority w:val="99"/>
    <w:semiHidden/>
    <w:unhideWhenUsed/>
    <w:rsid w:val="00B25CD9"/>
    <w:rPr>
      <w:color w:val="96607D" w:themeColor="followedHyperlink"/>
      <w:u w:val="single"/>
    </w:rPr>
  </w:style>
  <w:style w:type="character" w:styleId="zmlenmeyenBahsetme">
    <w:name w:val="Unresolved Mention"/>
    <w:basedOn w:val="VarsaylanParagrafYazTipi"/>
    <w:uiPriority w:val="99"/>
    <w:semiHidden/>
    <w:unhideWhenUsed/>
    <w:rsid w:val="00682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5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gus.edu.tr/docs/default-source/erasmusdoc/kvk-mevzuat-uyar%C4%B1nca-erasmus-personel-hareketlili%C4%9Fi-giden-personel-ayd%C4%B1nlatma-metni.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ogus.edu.tr/docs/default-source/erasmusdoc/kvk-mevzuat-uyar%C4%B1nca-erasmus-personel-hareketlili%C4%9Fi-giden-personel-a%C3%A7%C4%B1k-r%C4%B1za-metni.pdf" TargetMode="External"/><Relationship Id="rId12" Type="http://schemas.openxmlformats.org/officeDocument/2006/relationships/hyperlink" Target="file:///O:\ERASMUS+\Erasmus+\2024-2025\Kopya%20erasmus-inter-institutional-agreementsfe5455a16ba94ea3a1780848f57a3472%20(72)%20kopya..xls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gus.edu.tr/docs/default-source/erasmusdoc/staff-mobility-agreement-training" TargetMode="External"/><Relationship Id="rId11" Type="http://schemas.openxmlformats.org/officeDocument/2006/relationships/image" Target="media/image3.PNG"/><Relationship Id="rId5" Type="http://schemas.openxmlformats.org/officeDocument/2006/relationships/hyperlink" Target="https://dogusuniversitesi2013-my.sharepoint.com/personal/mrajaei_dogus_edu_tr/Documents/Masa%20&#252;st&#252;/Personel%20&#304;lan&#305;/personel%20ilan&#305;%202024/erasmus-personel-ba&#351;vuru-formu.docx" TargetMode="External"/><Relationship Id="rId10" Type="http://schemas.openxmlformats.org/officeDocument/2006/relationships/hyperlink" Target="https://erasmus-plus.ec.europa.eu/resources-and-tools/distance-calculator" TargetMode="Externa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654</Words>
  <Characters>5031</Characters>
  <Application>Microsoft Office Word</Application>
  <DocSecurity>0</DocSecurity>
  <Lines>125</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Rajaei</dc:creator>
  <cp:keywords/>
  <dc:description/>
  <cp:lastModifiedBy>Maryam RAJAEI</cp:lastModifiedBy>
  <cp:revision>5</cp:revision>
  <dcterms:created xsi:type="dcterms:W3CDTF">2026-03-05T08:08:00Z</dcterms:created>
  <dcterms:modified xsi:type="dcterms:W3CDTF">2026-03-05T09:44:00Z</dcterms:modified>
</cp:coreProperties>
</file>