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3EC9" w14:textId="77777777" w:rsidR="006E60A7" w:rsidRPr="006E60A7" w:rsidRDefault="006E60A7" w:rsidP="006E60A7">
      <w:pPr>
        <w:spacing w:after="0" w:line="240" w:lineRule="auto"/>
        <w:jc w:val="center"/>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r w:rsidRPr="006E60A7">
        <w:rPr>
          <w:rFonts w:ascii="Helvetica" w:eastAsia="Times New Roman" w:hAnsi="Helvetica" w:cs="Helvetica"/>
          <w:b/>
          <w:bCs/>
          <w:color w:val="000001"/>
          <w:kern w:val="0"/>
          <w:sz w:val="20"/>
          <w:szCs w:val="20"/>
          <w:lang w:eastAsia="tr-TR"/>
          <w14:ligatures w14:val="none"/>
        </w:rPr>
        <w:t>ERASMUS+ PERSONEL DERS VERME HAREKETLİLİĞİ</w:t>
      </w:r>
    </w:p>
    <w:p w14:paraId="3DDF7E1C" w14:textId="0125037C" w:rsidR="006E60A7" w:rsidRPr="006E60A7" w:rsidRDefault="006E60A7" w:rsidP="00C92608">
      <w:pPr>
        <w:spacing w:after="0" w:line="240" w:lineRule="auto"/>
        <w:jc w:val="center"/>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w:t>
      </w:r>
      <w:r w:rsidR="00144619" w:rsidRPr="00144619">
        <w:rPr>
          <w:rFonts w:ascii="Helvetica" w:eastAsia="Times New Roman" w:hAnsi="Helvetica" w:cs="Helvetica"/>
          <w:b/>
          <w:bCs/>
          <w:color w:val="000001"/>
          <w:kern w:val="0"/>
          <w:sz w:val="20"/>
          <w:szCs w:val="20"/>
          <w:lang w:eastAsia="tr-TR"/>
          <w14:ligatures w14:val="none"/>
        </w:rPr>
        <w:t>2025-1-TR01-KA131-HED-</w:t>
      </w:r>
      <w:proofErr w:type="gramStart"/>
      <w:r w:rsidR="00144619" w:rsidRPr="00144619">
        <w:rPr>
          <w:rFonts w:ascii="Helvetica" w:eastAsia="Times New Roman" w:hAnsi="Helvetica" w:cs="Helvetica"/>
          <w:b/>
          <w:bCs/>
          <w:color w:val="000001"/>
          <w:kern w:val="0"/>
          <w:sz w:val="20"/>
          <w:szCs w:val="20"/>
          <w:lang w:eastAsia="tr-TR"/>
          <w14:ligatures w14:val="none"/>
        </w:rPr>
        <w:t xml:space="preserve">000320839 </w:t>
      </w:r>
      <w:r w:rsidRPr="006E60A7">
        <w:rPr>
          <w:rFonts w:ascii="Helvetica" w:eastAsia="Times New Roman" w:hAnsi="Helvetica" w:cs="Helvetica"/>
          <w:b/>
          <w:bCs/>
          <w:color w:val="000001"/>
          <w:kern w:val="0"/>
          <w:sz w:val="20"/>
          <w:szCs w:val="20"/>
          <w:lang w:eastAsia="tr-TR"/>
          <w14:ligatures w14:val="none"/>
        </w:rPr>
        <w:t xml:space="preserve"> Numaralı</w:t>
      </w:r>
      <w:proofErr w:type="gramEnd"/>
      <w:r w:rsidRPr="006E60A7">
        <w:rPr>
          <w:rFonts w:ascii="Helvetica" w:eastAsia="Times New Roman" w:hAnsi="Helvetica" w:cs="Helvetica"/>
          <w:b/>
          <w:bCs/>
          <w:color w:val="000001"/>
          <w:kern w:val="0"/>
          <w:sz w:val="20"/>
          <w:szCs w:val="20"/>
          <w:lang w:eastAsia="tr-TR"/>
          <w14:ligatures w14:val="none"/>
        </w:rPr>
        <w:t xml:space="preserve"> Proje)</w:t>
      </w:r>
    </w:p>
    <w:p w14:paraId="41F5D0E3" w14:textId="77777777" w:rsidR="006E60A7" w:rsidRPr="006E60A7" w:rsidRDefault="006E60A7" w:rsidP="006E60A7">
      <w:pPr>
        <w:spacing w:after="0" w:line="240" w:lineRule="auto"/>
        <w:jc w:val="center"/>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 </w:t>
      </w:r>
    </w:p>
    <w:p w14:paraId="0E5B70B4" w14:textId="77777777" w:rsidR="006E60A7" w:rsidRPr="006E60A7" w:rsidRDefault="006E60A7" w:rsidP="006E60A7">
      <w:pPr>
        <w:spacing w:after="0" w:line="240" w:lineRule="auto"/>
        <w:jc w:val="center"/>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 </w:t>
      </w:r>
    </w:p>
    <w:p w14:paraId="64FF73DE" w14:textId="0CDF6E71" w:rsidR="006E60A7" w:rsidRPr="006E60A7" w:rsidRDefault="006E60A7" w:rsidP="00C92608">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xml:space="preserve">Erasmus+ </w:t>
      </w:r>
      <w:r w:rsidR="00BE19DD" w:rsidRPr="00BE19DD">
        <w:rPr>
          <w:rFonts w:ascii="Helvetica" w:eastAsia="Times New Roman" w:hAnsi="Helvetica" w:cs="Helvetica"/>
          <w:b/>
          <w:bCs/>
          <w:color w:val="000001"/>
          <w:kern w:val="0"/>
          <w:sz w:val="20"/>
          <w:szCs w:val="20"/>
          <w:lang w:eastAsia="tr-TR"/>
          <w14:ligatures w14:val="none"/>
        </w:rPr>
        <w:t>2025-1-TR01-KA131-HED-</w:t>
      </w:r>
      <w:proofErr w:type="gramStart"/>
      <w:r w:rsidR="00BE19DD" w:rsidRPr="00BE19DD">
        <w:rPr>
          <w:rFonts w:ascii="Helvetica" w:eastAsia="Times New Roman" w:hAnsi="Helvetica" w:cs="Helvetica"/>
          <w:b/>
          <w:bCs/>
          <w:color w:val="000001"/>
          <w:kern w:val="0"/>
          <w:sz w:val="20"/>
          <w:szCs w:val="20"/>
          <w:lang w:eastAsia="tr-TR"/>
          <w14:ligatures w14:val="none"/>
        </w:rPr>
        <w:t xml:space="preserve">000320839 </w:t>
      </w:r>
      <w:r w:rsidRPr="006E60A7">
        <w:rPr>
          <w:rFonts w:ascii="Helvetica" w:eastAsia="Times New Roman" w:hAnsi="Helvetica" w:cs="Helvetica"/>
          <w:color w:val="000001"/>
          <w:kern w:val="0"/>
          <w:sz w:val="20"/>
          <w:szCs w:val="20"/>
          <w:lang w:eastAsia="tr-TR"/>
          <w14:ligatures w14:val="none"/>
        </w:rPr>
        <w:t xml:space="preserve"> Numaralı</w:t>
      </w:r>
      <w:proofErr w:type="gramEnd"/>
      <w:r w:rsidRPr="006E60A7">
        <w:rPr>
          <w:rFonts w:ascii="Helvetica" w:eastAsia="Times New Roman" w:hAnsi="Helvetica" w:cs="Helvetica"/>
          <w:color w:val="000001"/>
          <w:kern w:val="0"/>
          <w:sz w:val="20"/>
          <w:szCs w:val="20"/>
          <w:lang w:eastAsia="tr-TR"/>
          <w14:ligatures w14:val="none"/>
        </w:rPr>
        <w:t xml:space="preserve"> Proje kapsamında, yurtdışında anlaşmalı olduğumuz üniversitelerde Ders Verme Hareketliliğine katılmak isteyen akademik personelimiz için başvurularımız başlamıştır.</w:t>
      </w:r>
    </w:p>
    <w:p w14:paraId="370CFA9E"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07F7599E"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Genel Şartlar</w:t>
      </w:r>
    </w:p>
    <w:p w14:paraId="3735AA30"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20CEB839" w14:textId="770D49E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xml:space="preserve">Erasmus+ Ders Verme Hareketliliğine başvurmak isteyen personelin </w:t>
      </w:r>
      <w:r w:rsidR="00786A8E">
        <w:rPr>
          <w:rFonts w:ascii="Helvetica" w:eastAsia="Times New Roman" w:hAnsi="Helvetica" w:cs="Helvetica"/>
          <w:color w:val="000001"/>
          <w:kern w:val="0"/>
          <w:sz w:val="20"/>
          <w:szCs w:val="20"/>
          <w:lang w:eastAsia="tr-TR"/>
          <w14:ligatures w14:val="none"/>
        </w:rPr>
        <w:t>26.03.2026-08.04.2026</w:t>
      </w:r>
      <w:r w:rsidR="00CA5B95" w:rsidRPr="006E60A7">
        <w:rPr>
          <w:rFonts w:ascii="Helvetica" w:eastAsia="Times New Roman" w:hAnsi="Helvetica" w:cs="Helvetica"/>
          <w:b/>
          <w:bCs/>
          <w:color w:val="000001"/>
          <w:kern w:val="0"/>
          <w:sz w:val="20"/>
          <w:szCs w:val="20"/>
          <w:lang w:eastAsia="tr-TR"/>
          <w14:ligatures w14:val="none"/>
        </w:rPr>
        <w:t xml:space="preserve"> </w:t>
      </w:r>
      <w:r w:rsidR="00CA5B95" w:rsidRPr="006E60A7">
        <w:rPr>
          <w:rFonts w:ascii="Helvetica" w:eastAsia="Times New Roman" w:hAnsi="Helvetica" w:cs="Helvetica"/>
          <w:color w:val="000001"/>
          <w:kern w:val="0"/>
          <w:sz w:val="20"/>
          <w:szCs w:val="20"/>
          <w:lang w:eastAsia="tr-TR"/>
          <w14:ligatures w14:val="none"/>
        </w:rPr>
        <w:t>tarihleri</w:t>
      </w:r>
      <w:r w:rsidRPr="006E60A7">
        <w:rPr>
          <w:rFonts w:ascii="Helvetica" w:eastAsia="Times New Roman" w:hAnsi="Helvetica" w:cs="Helvetica"/>
          <w:color w:val="000001"/>
          <w:kern w:val="0"/>
          <w:sz w:val="20"/>
          <w:szCs w:val="20"/>
          <w:lang w:eastAsia="tr-TR"/>
          <w14:ligatures w14:val="none"/>
        </w:rPr>
        <w:t xml:space="preserve"> arasında başvuru yapmaları gerekmektedir. </w:t>
      </w:r>
      <w:r w:rsidR="00F86E92">
        <w:rPr>
          <w:rFonts w:ascii="Helvetica" w:eastAsia="Times New Roman" w:hAnsi="Helvetica" w:cs="Helvetica"/>
          <w:color w:val="000001"/>
          <w:kern w:val="0"/>
          <w:sz w:val="20"/>
          <w:szCs w:val="20"/>
          <w:lang w:eastAsia="tr-TR"/>
          <w14:ligatures w14:val="none"/>
        </w:rPr>
        <w:t>Belirtilen</w:t>
      </w:r>
      <w:r w:rsidRPr="006E60A7">
        <w:rPr>
          <w:rFonts w:ascii="Helvetica" w:eastAsia="Times New Roman" w:hAnsi="Helvetica" w:cs="Helvetica"/>
          <w:color w:val="000001"/>
          <w:kern w:val="0"/>
          <w:sz w:val="20"/>
          <w:szCs w:val="20"/>
          <w:lang w:eastAsia="tr-TR"/>
          <w14:ligatures w14:val="none"/>
        </w:rPr>
        <w:t xml:space="preserve"> tarihlerden sonra yapılan başvurular değerlendirmeye alınmayacaktır.</w:t>
      </w:r>
    </w:p>
    <w:p w14:paraId="357E32CE"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456FE958" w14:textId="014EC99A"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202</w:t>
      </w:r>
      <w:r w:rsidR="00A93CD2">
        <w:rPr>
          <w:rFonts w:ascii="Helvetica" w:eastAsia="Times New Roman" w:hAnsi="Helvetica" w:cs="Helvetica"/>
          <w:color w:val="000001"/>
          <w:kern w:val="0"/>
          <w:sz w:val="20"/>
          <w:szCs w:val="20"/>
          <w:lang w:eastAsia="tr-TR"/>
          <w14:ligatures w14:val="none"/>
        </w:rPr>
        <w:t>5</w:t>
      </w:r>
      <w:r w:rsidRPr="006E60A7">
        <w:rPr>
          <w:rFonts w:ascii="Helvetica" w:eastAsia="Times New Roman" w:hAnsi="Helvetica" w:cs="Helvetica"/>
          <w:color w:val="000001"/>
          <w:kern w:val="0"/>
          <w:sz w:val="20"/>
          <w:szCs w:val="20"/>
          <w:lang w:eastAsia="tr-TR"/>
          <w14:ligatures w14:val="none"/>
        </w:rPr>
        <w:t xml:space="preserve"> Sözleşme Dönemi 31 Temmuz 202</w:t>
      </w:r>
      <w:r w:rsidR="00A93CD2">
        <w:rPr>
          <w:rFonts w:ascii="Helvetica" w:eastAsia="Times New Roman" w:hAnsi="Helvetica" w:cs="Helvetica"/>
          <w:color w:val="000001"/>
          <w:kern w:val="0"/>
          <w:sz w:val="20"/>
          <w:szCs w:val="20"/>
          <w:lang w:eastAsia="tr-TR"/>
          <w14:ligatures w14:val="none"/>
        </w:rPr>
        <w:t>7</w:t>
      </w:r>
      <w:r w:rsidRPr="006E60A7">
        <w:rPr>
          <w:rFonts w:ascii="Helvetica" w:eastAsia="Times New Roman" w:hAnsi="Helvetica" w:cs="Helvetica"/>
          <w:color w:val="000001"/>
          <w:kern w:val="0"/>
          <w:sz w:val="20"/>
          <w:szCs w:val="20"/>
          <w:lang w:eastAsia="tr-TR"/>
          <w14:ligatures w14:val="none"/>
        </w:rPr>
        <w:t xml:space="preserve"> tarihinde sona erecektir. Buna istinaden faaliyetten yararlanılabilecek son tarih 31 Temmuz 202</w:t>
      </w:r>
      <w:r w:rsidR="00081D04">
        <w:rPr>
          <w:rFonts w:ascii="Helvetica" w:eastAsia="Times New Roman" w:hAnsi="Helvetica" w:cs="Helvetica"/>
          <w:color w:val="000001"/>
          <w:kern w:val="0"/>
          <w:sz w:val="20"/>
          <w:szCs w:val="20"/>
          <w:lang w:eastAsia="tr-TR"/>
          <w14:ligatures w14:val="none"/>
        </w:rPr>
        <w:t>7</w:t>
      </w:r>
      <w:r w:rsidRPr="006E60A7">
        <w:rPr>
          <w:rFonts w:ascii="Helvetica" w:eastAsia="Times New Roman" w:hAnsi="Helvetica" w:cs="Helvetica"/>
          <w:color w:val="000001"/>
          <w:kern w:val="0"/>
          <w:sz w:val="20"/>
          <w:szCs w:val="20"/>
          <w:lang w:eastAsia="tr-TR"/>
          <w14:ligatures w14:val="none"/>
        </w:rPr>
        <w:t>’</w:t>
      </w:r>
      <w:r w:rsidR="00C92608">
        <w:rPr>
          <w:rFonts w:ascii="Helvetica" w:eastAsia="Times New Roman" w:hAnsi="Helvetica" w:cs="Helvetica"/>
          <w:color w:val="000001"/>
          <w:kern w:val="0"/>
          <w:sz w:val="20"/>
          <w:szCs w:val="20"/>
          <w:lang w:eastAsia="tr-TR"/>
          <w14:ligatures w14:val="none"/>
        </w:rPr>
        <w:t>d</w:t>
      </w:r>
      <w:r w:rsidR="00081D04">
        <w:rPr>
          <w:rFonts w:ascii="Helvetica" w:eastAsia="Times New Roman" w:hAnsi="Helvetica" w:cs="Helvetica"/>
          <w:color w:val="000001"/>
          <w:kern w:val="0"/>
          <w:sz w:val="20"/>
          <w:szCs w:val="20"/>
          <w:lang w:eastAsia="tr-TR"/>
          <w14:ligatures w14:val="none"/>
        </w:rPr>
        <w:t>i</w:t>
      </w:r>
      <w:r w:rsidRPr="006E60A7">
        <w:rPr>
          <w:rFonts w:ascii="Helvetica" w:eastAsia="Times New Roman" w:hAnsi="Helvetica" w:cs="Helvetica"/>
          <w:color w:val="000001"/>
          <w:kern w:val="0"/>
          <w:sz w:val="20"/>
          <w:szCs w:val="20"/>
          <w:lang w:eastAsia="tr-TR"/>
          <w14:ligatures w14:val="none"/>
        </w:rPr>
        <w:t>r.</w:t>
      </w:r>
    </w:p>
    <w:p w14:paraId="7157AD02"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4B950FF9" w14:textId="757D58B6"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xml:space="preserve">Personel ders verme hareketliliğinin geçerli olarak değerlendirilebilmesi için en az </w:t>
      </w:r>
      <w:r w:rsidRPr="006E60A7">
        <w:rPr>
          <w:rFonts w:ascii="Helvetica" w:eastAsia="Times New Roman" w:hAnsi="Helvetica" w:cs="Helvetica"/>
          <w:b/>
          <w:bCs/>
          <w:color w:val="000001"/>
          <w:kern w:val="0"/>
          <w:sz w:val="20"/>
          <w:szCs w:val="20"/>
          <w:u w:val="single"/>
          <w:lang w:eastAsia="tr-TR"/>
          <w14:ligatures w14:val="none"/>
        </w:rPr>
        <w:t>8 saat</w:t>
      </w:r>
      <w:r w:rsidRPr="006E60A7">
        <w:rPr>
          <w:rFonts w:ascii="Helvetica" w:eastAsia="Times New Roman" w:hAnsi="Helvetica" w:cs="Helvetica"/>
          <w:color w:val="000001"/>
          <w:kern w:val="0"/>
          <w:sz w:val="20"/>
          <w:szCs w:val="20"/>
          <w:lang w:eastAsia="tr-TR"/>
          <w14:ligatures w14:val="none"/>
        </w:rPr>
        <w:t xml:space="preserve"> faaliyette bulunulması zorunludur.</w:t>
      </w:r>
    </w:p>
    <w:p w14:paraId="3092B32D"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06F09886"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 xml:space="preserve">Ders Verme Hareketliliğinin Kapsamı </w:t>
      </w:r>
    </w:p>
    <w:p w14:paraId="5717F19E"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 </w:t>
      </w:r>
    </w:p>
    <w:p w14:paraId="4C9D294B"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Erasmus+ Üniversite Beyannamesi sahibi yükseköğretim kurumlarında ders vermekle yükümlü olan bir personelin program ülkelerinden birinde ve Erasmus+ Üniversite Beyannamesi sahibi bir yükseköğretim kurumunda öğrencilere ders vermesine imkân sağlayan faaliyet alanıdır.</w:t>
      </w:r>
    </w:p>
    <w:p w14:paraId="4445F57E"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4AE7B50B"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Personel ders verme faaliyeti gün tabanlı bir faaliyettir ve ders verilen günler için hibe ödemesi yapılır.</w:t>
      </w:r>
    </w:p>
    <w:p w14:paraId="361951C5"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0462C631"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 xml:space="preserve">Personel Hareketliliğinde Süreler </w:t>
      </w:r>
    </w:p>
    <w:p w14:paraId="5C59EE30"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01137D9C" w14:textId="7F52B1BE"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Personel ders verme hareketliliği için faaliyet süresi, seyahat hariç en az ardışık 2 iş günü ve en fazla 2 ay olarak belirlenmiştir. Bununla birlikte, faaliyetin geçerli olarak değerlendirilebilmesi için en az 8 saat ders verilmesi zorunludur. Katılım sertifikasında 2 günden az süre ile faaliyet gerçekleştir</w:t>
      </w:r>
      <w:r w:rsidR="00F86E92">
        <w:rPr>
          <w:rFonts w:ascii="Helvetica" w:eastAsia="Times New Roman" w:hAnsi="Helvetica" w:cs="Helvetica"/>
          <w:color w:val="000001"/>
          <w:kern w:val="0"/>
          <w:sz w:val="20"/>
          <w:szCs w:val="20"/>
          <w:lang w:eastAsia="tr-TR"/>
          <w14:ligatures w14:val="none"/>
        </w:rPr>
        <w:t>il</w:t>
      </w:r>
      <w:r w:rsidRPr="006E60A7">
        <w:rPr>
          <w:rFonts w:ascii="Helvetica" w:eastAsia="Times New Roman" w:hAnsi="Helvetica" w:cs="Helvetica"/>
          <w:color w:val="000001"/>
          <w:kern w:val="0"/>
          <w:sz w:val="20"/>
          <w:szCs w:val="20"/>
          <w:lang w:eastAsia="tr-TR"/>
          <w14:ligatures w14:val="none"/>
        </w:rPr>
        <w:t>diği ve/veya vermesi gerekenden daha az saat ders ver</w:t>
      </w:r>
      <w:r w:rsidR="00F86E92">
        <w:rPr>
          <w:rFonts w:ascii="Helvetica" w:eastAsia="Times New Roman" w:hAnsi="Helvetica" w:cs="Helvetica"/>
          <w:color w:val="000001"/>
          <w:kern w:val="0"/>
          <w:sz w:val="20"/>
          <w:szCs w:val="20"/>
          <w:lang w:eastAsia="tr-TR"/>
          <w14:ligatures w14:val="none"/>
        </w:rPr>
        <w:t>il</w:t>
      </w:r>
      <w:r w:rsidRPr="006E60A7">
        <w:rPr>
          <w:rFonts w:ascii="Helvetica" w:eastAsia="Times New Roman" w:hAnsi="Helvetica" w:cs="Helvetica"/>
          <w:color w:val="000001"/>
          <w:kern w:val="0"/>
          <w:sz w:val="20"/>
          <w:szCs w:val="20"/>
          <w:lang w:eastAsia="tr-TR"/>
          <w14:ligatures w14:val="none"/>
        </w:rPr>
        <w:t xml:space="preserve">diğinin görüldüğü durumlarda, faaliyet geçersiz kabul edilir ve </w:t>
      </w:r>
      <w:r w:rsidR="00F86E92">
        <w:rPr>
          <w:rFonts w:ascii="Helvetica" w:eastAsia="Times New Roman" w:hAnsi="Helvetica" w:cs="Helvetica"/>
          <w:color w:val="000001"/>
          <w:kern w:val="0"/>
          <w:sz w:val="20"/>
          <w:szCs w:val="20"/>
          <w:lang w:eastAsia="tr-TR"/>
          <w14:ligatures w14:val="none"/>
        </w:rPr>
        <w:t>katılımcıya</w:t>
      </w:r>
      <w:r w:rsidRPr="006E60A7">
        <w:rPr>
          <w:rFonts w:ascii="Helvetica" w:eastAsia="Times New Roman" w:hAnsi="Helvetica" w:cs="Helvetica"/>
          <w:color w:val="000001"/>
          <w:kern w:val="0"/>
          <w:sz w:val="20"/>
          <w:szCs w:val="20"/>
          <w:lang w:eastAsia="tr-TR"/>
          <w14:ligatures w14:val="none"/>
        </w:rPr>
        <w:t xml:space="preserve"> herhangi bir hibe ödemesi yapılmaz. Hibe ödemesi yapılmış ise ödenen hibe geri alınır.</w:t>
      </w:r>
    </w:p>
    <w:p w14:paraId="63C678CD"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501533FA" w14:textId="6FA1F480"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u w:val="single"/>
          <w:lang w:eastAsia="tr-TR"/>
          <w14:ligatures w14:val="none"/>
        </w:rPr>
        <w:t xml:space="preserve">Mümkün olan en çok sayıda akademik personelin programdan faydalanmasını sağlamak amacıyla, seçilen tüm personel için </w:t>
      </w:r>
      <w:proofErr w:type="spellStart"/>
      <w:r w:rsidRPr="006E60A7">
        <w:rPr>
          <w:rFonts w:ascii="Helvetica" w:eastAsia="Times New Roman" w:hAnsi="Helvetica" w:cs="Helvetica"/>
          <w:color w:val="000001"/>
          <w:kern w:val="0"/>
          <w:sz w:val="20"/>
          <w:szCs w:val="20"/>
          <w:u w:val="single"/>
          <w:lang w:eastAsia="tr-TR"/>
          <w14:ligatures w14:val="none"/>
        </w:rPr>
        <w:t>hibelendirilebilecek</w:t>
      </w:r>
      <w:proofErr w:type="spellEnd"/>
      <w:r w:rsidRPr="006E60A7">
        <w:rPr>
          <w:rFonts w:ascii="Helvetica" w:eastAsia="Times New Roman" w:hAnsi="Helvetica" w:cs="Helvetica"/>
          <w:color w:val="000001"/>
          <w:kern w:val="0"/>
          <w:sz w:val="20"/>
          <w:szCs w:val="20"/>
          <w:u w:val="single"/>
          <w:lang w:eastAsia="tr-TR"/>
          <w14:ligatures w14:val="none"/>
        </w:rPr>
        <w:t xml:space="preserve"> gün sayısı kişi başı </w:t>
      </w:r>
      <w:r w:rsidR="00081D04">
        <w:rPr>
          <w:rFonts w:ascii="Helvetica" w:eastAsia="Times New Roman" w:hAnsi="Helvetica" w:cs="Helvetica"/>
          <w:color w:val="000001"/>
          <w:kern w:val="0"/>
          <w:sz w:val="20"/>
          <w:szCs w:val="20"/>
          <w:u w:val="single"/>
          <w:lang w:eastAsia="tr-TR"/>
          <w14:ligatures w14:val="none"/>
        </w:rPr>
        <w:t>3</w:t>
      </w:r>
      <w:r w:rsidRPr="006E60A7">
        <w:rPr>
          <w:rFonts w:ascii="Helvetica" w:eastAsia="Times New Roman" w:hAnsi="Helvetica" w:cs="Helvetica"/>
          <w:color w:val="000001"/>
          <w:kern w:val="0"/>
          <w:sz w:val="20"/>
          <w:szCs w:val="20"/>
          <w:u w:val="single"/>
          <w:lang w:eastAsia="tr-TR"/>
          <w14:ligatures w14:val="none"/>
        </w:rPr>
        <w:t xml:space="preserve"> gün ile sınırlandırılmıştır. Gidilen üniversite ile mesafe km hesabı yapılarak seyahat ücreti ödenecektir. Seyahat günleri için </w:t>
      </w:r>
      <w:r w:rsidR="005D0C70">
        <w:rPr>
          <w:rFonts w:ascii="Helvetica" w:eastAsia="Times New Roman" w:hAnsi="Helvetica" w:cs="Helvetica"/>
          <w:color w:val="000001"/>
          <w:kern w:val="0"/>
          <w:sz w:val="20"/>
          <w:szCs w:val="20"/>
          <w:u w:val="single"/>
          <w:lang w:eastAsia="tr-TR"/>
          <w14:ligatures w14:val="none"/>
        </w:rPr>
        <w:t>1</w:t>
      </w:r>
      <w:r w:rsidRPr="006E60A7">
        <w:rPr>
          <w:rFonts w:ascii="Helvetica" w:eastAsia="Times New Roman" w:hAnsi="Helvetica" w:cs="Helvetica"/>
          <w:color w:val="000001"/>
          <w:kern w:val="0"/>
          <w:sz w:val="20"/>
          <w:szCs w:val="20"/>
          <w:u w:val="single"/>
          <w:lang w:eastAsia="tr-TR"/>
          <w14:ligatures w14:val="none"/>
        </w:rPr>
        <w:t xml:space="preserve"> günlük ödeme yapılacaktır. </w:t>
      </w:r>
    </w:p>
    <w:p w14:paraId="5877EB84"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0B92FDCC"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 xml:space="preserve">Başvuru Süreci </w:t>
      </w:r>
    </w:p>
    <w:p w14:paraId="211F4298"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474A7FA2" w14:textId="49A4164B"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xml:space="preserve">Programdan faydalanmak isteyen akademik personelimiz </w:t>
      </w:r>
      <w:r w:rsidR="00E43A35">
        <w:rPr>
          <w:rFonts w:ascii="Helvetica" w:eastAsia="Times New Roman" w:hAnsi="Helvetica" w:cs="Helvetica"/>
          <w:color w:val="000001"/>
          <w:kern w:val="0"/>
          <w:sz w:val="20"/>
          <w:szCs w:val="20"/>
          <w:lang w:eastAsia="tr-TR"/>
          <w14:ligatures w14:val="none"/>
        </w:rPr>
        <w:t>2</w:t>
      </w:r>
      <w:r w:rsidR="003B1C35">
        <w:rPr>
          <w:rFonts w:ascii="Helvetica" w:eastAsia="Times New Roman" w:hAnsi="Helvetica" w:cs="Helvetica"/>
          <w:color w:val="000001"/>
          <w:kern w:val="0"/>
          <w:sz w:val="20"/>
          <w:szCs w:val="20"/>
          <w:lang w:eastAsia="tr-TR"/>
          <w14:ligatures w14:val="none"/>
        </w:rPr>
        <w:t>6.03.2026-08.04.2026</w:t>
      </w:r>
      <w:r w:rsidRPr="006E60A7">
        <w:rPr>
          <w:rFonts w:ascii="Helvetica" w:eastAsia="Times New Roman" w:hAnsi="Helvetica" w:cs="Helvetica"/>
          <w:color w:val="000001"/>
          <w:kern w:val="0"/>
          <w:sz w:val="20"/>
          <w:szCs w:val="20"/>
          <w:lang w:eastAsia="tr-TR"/>
          <w14:ligatures w14:val="none"/>
        </w:rPr>
        <w:t xml:space="preserve"> tarihleri arasında başvuruda bulunabilir.</w:t>
      </w:r>
    </w:p>
    <w:p w14:paraId="100F4F75"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 </w:t>
      </w:r>
    </w:p>
    <w:p w14:paraId="3667FAAB"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ERASMUS+ Ders Verme Hareketliliği başvurularını değerlendirmede kullanılacak puanlandırma kriterleri aşağıdaki gibidir:</w:t>
      </w:r>
    </w:p>
    <w:p w14:paraId="4E0850AE"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p>
    <w:p w14:paraId="300C05E5" w14:textId="7C813F6C" w:rsidR="006E60A7" w:rsidRPr="006E60A7" w:rsidRDefault="00CE599B" w:rsidP="006E60A7">
      <w:pPr>
        <w:spacing w:after="0" w:line="240" w:lineRule="auto"/>
        <w:jc w:val="both"/>
        <w:rPr>
          <w:rFonts w:ascii="Helvetica" w:eastAsia="Times New Roman" w:hAnsi="Helvetica" w:cs="Helvetica"/>
          <w:color w:val="000001"/>
          <w:kern w:val="0"/>
          <w:sz w:val="20"/>
          <w:szCs w:val="20"/>
          <w:lang w:eastAsia="tr-TR"/>
          <w14:ligatures w14:val="none"/>
        </w:rPr>
      </w:pPr>
      <w:r>
        <w:rPr>
          <w:rFonts w:ascii="Helvetica" w:hAnsi="Helvetica" w:cs="Helvetica"/>
          <w:noProof/>
          <w:color w:val="000001"/>
          <w:sz w:val="20"/>
          <w:szCs w:val="20"/>
        </w:rPr>
        <w:lastRenderedPageBreak/>
        <w:drawing>
          <wp:inline distT="0" distB="0" distL="0" distR="0" wp14:anchorId="056B03FB" wp14:editId="6E48CF78">
            <wp:extent cx="5760720" cy="3764745"/>
            <wp:effectExtent l="0" t="0" r="0" b="7620"/>
            <wp:docPr id="7" name="Resim 6"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6" descr="metin, ekran görüntüsü, yazı tipi, sayı, numara içeren bir resim&#10;&#10;Açıklama otomatik olarak oluşturuld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764745"/>
                    </a:xfrm>
                    <a:prstGeom prst="rect">
                      <a:avLst/>
                    </a:prstGeom>
                    <a:noFill/>
                    <a:ln>
                      <a:noFill/>
                    </a:ln>
                  </pic:spPr>
                </pic:pic>
              </a:graphicData>
            </a:graphic>
          </wp:inline>
        </w:drawing>
      </w:r>
    </w:p>
    <w:p w14:paraId="584ADE22"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76139264" w14:textId="77777777" w:rsidR="00F11B47" w:rsidRPr="00F11B47" w:rsidRDefault="00F11B47" w:rsidP="00F11B47">
      <w:pPr>
        <w:spacing w:after="0" w:line="240" w:lineRule="auto"/>
        <w:jc w:val="both"/>
        <w:rPr>
          <w:rFonts w:ascii="Helvetica" w:eastAsia="Times New Roman" w:hAnsi="Helvetica" w:cs="Helvetica"/>
          <w:b/>
          <w:bCs/>
          <w:color w:val="000001"/>
          <w:kern w:val="0"/>
          <w:sz w:val="20"/>
          <w:szCs w:val="20"/>
          <w:lang w:eastAsia="tr-TR"/>
          <w14:ligatures w14:val="none"/>
        </w:rPr>
      </w:pPr>
      <w:r w:rsidRPr="00F11B47">
        <w:rPr>
          <w:rFonts w:ascii="Helvetica" w:eastAsia="Times New Roman" w:hAnsi="Helvetica" w:cs="Helvetica"/>
          <w:b/>
          <w:bCs/>
          <w:color w:val="000001"/>
          <w:kern w:val="0"/>
          <w:sz w:val="20"/>
          <w:szCs w:val="20"/>
          <w:lang w:eastAsia="tr-TR"/>
          <w14:ligatures w14:val="none"/>
        </w:rPr>
        <w:t xml:space="preserve">Seçim </w:t>
      </w:r>
    </w:p>
    <w:p w14:paraId="67E4003C" w14:textId="77777777" w:rsidR="00F11B47" w:rsidRPr="00F11B47" w:rsidRDefault="00F11B47" w:rsidP="00F11B47">
      <w:pPr>
        <w:spacing w:after="0" w:line="240" w:lineRule="auto"/>
        <w:jc w:val="both"/>
        <w:rPr>
          <w:rFonts w:ascii="Helvetica" w:eastAsia="Times New Roman" w:hAnsi="Helvetica" w:cs="Helvetica"/>
          <w:b/>
          <w:bCs/>
          <w:color w:val="000001"/>
          <w:kern w:val="0"/>
          <w:sz w:val="20"/>
          <w:szCs w:val="20"/>
          <w:lang w:eastAsia="tr-TR"/>
          <w14:ligatures w14:val="none"/>
        </w:rPr>
      </w:pPr>
      <w:r w:rsidRPr="00F11B47">
        <w:rPr>
          <w:rFonts w:ascii="Helvetica" w:eastAsia="Times New Roman" w:hAnsi="Helvetica" w:cs="Helvetica"/>
          <w:b/>
          <w:bCs/>
          <w:color w:val="000001"/>
          <w:kern w:val="0"/>
          <w:sz w:val="20"/>
          <w:szCs w:val="20"/>
          <w:lang w:eastAsia="tr-TR"/>
          <w14:ligatures w14:val="none"/>
        </w:rPr>
        <w:t> </w:t>
      </w:r>
    </w:p>
    <w:p w14:paraId="30E9EC05" w14:textId="77777777" w:rsidR="00F11B47" w:rsidRPr="00F11B47" w:rsidRDefault="00F11B47" w:rsidP="00F11B47">
      <w:pPr>
        <w:spacing w:after="0" w:line="240" w:lineRule="auto"/>
        <w:jc w:val="both"/>
        <w:rPr>
          <w:rFonts w:ascii="Helvetica" w:eastAsia="Times New Roman" w:hAnsi="Helvetica" w:cs="Helvetica"/>
          <w:color w:val="000001"/>
          <w:kern w:val="0"/>
          <w:sz w:val="20"/>
          <w:szCs w:val="20"/>
          <w:lang w:eastAsia="tr-TR"/>
          <w14:ligatures w14:val="none"/>
        </w:rPr>
      </w:pPr>
      <w:r w:rsidRPr="00F11B47">
        <w:rPr>
          <w:rFonts w:ascii="Helvetica" w:eastAsia="Times New Roman" w:hAnsi="Helvetica" w:cs="Helvetica"/>
          <w:color w:val="000001"/>
          <w:kern w:val="0"/>
          <w:sz w:val="20"/>
          <w:szCs w:val="20"/>
          <w:lang w:eastAsia="tr-TR"/>
          <w14:ligatures w14:val="none"/>
        </w:rPr>
        <w:t>Programdan daha önce faydalanmamış personele, bölüm ya da birime, daha önce personel hareketliğinde yer almayan veya az sayıda yer alan ülke ve yükseköğretim kurumu ile hareketlilik faaliyeti gerçekleştirmeyi planlayan başvurulara öncelik verilecektir. Yabancı dil seviyesi önceliklendirilir. Ayrıca; engelli, gazi personel ile şehit ve gazi eş ve çocuğu personel önceliklendirilir. Vatandaşı olunan ülkeye hareketliliklere düşük öncelik verilir. </w:t>
      </w:r>
    </w:p>
    <w:p w14:paraId="191036B6" w14:textId="77777777" w:rsidR="00F11B47" w:rsidRPr="00F11B47" w:rsidRDefault="00F11B47" w:rsidP="00F11B47">
      <w:pPr>
        <w:spacing w:after="0" w:line="240" w:lineRule="auto"/>
        <w:jc w:val="both"/>
        <w:rPr>
          <w:rFonts w:ascii="Helvetica" w:eastAsia="Times New Roman" w:hAnsi="Helvetica" w:cs="Helvetica"/>
          <w:color w:val="000001"/>
          <w:kern w:val="0"/>
          <w:sz w:val="20"/>
          <w:szCs w:val="20"/>
          <w:lang w:eastAsia="tr-TR"/>
          <w14:ligatures w14:val="none"/>
        </w:rPr>
      </w:pPr>
      <w:r w:rsidRPr="00F11B47">
        <w:rPr>
          <w:rFonts w:ascii="Helvetica" w:eastAsia="Times New Roman" w:hAnsi="Helvetica" w:cs="Helvetica"/>
          <w:color w:val="000001"/>
          <w:kern w:val="0"/>
          <w:sz w:val="20"/>
          <w:szCs w:val="20"/>
          <w:lang w:eastAsia="tr-TR"/>
          <w14:ligatures w14:val="none"/>
        </w:rPr>
        <w:t> </w:t>
      </w:r>
    </w:p>
    <w:p w14:paraId="1E0FB51E" w14:textId="1005D9AB" w:rsidR="00F11B47" w:rsidRPr="00F11B47" w:rsidRDefault="00F11B47" w:rsidP="00F11B47">
      <w:pPr>
        <w:spacing w:after="0" w:line="240" w:lineRule="auto"/>
        <w:jc w:val="both"/>
        <w:rPr>
          <w:rFonts w:ascii="Helvetica" w:eastAsia="Times New Roman" w:hAnsi="Helvetica" w:cs="Helvetica"/>
          <w:color w:val="000001"/>
          <w:kern w:val="0"/>
          <w:sz w:val="20"/>
          <w:szCs w:val="20"/>
          <w:lang w:eastAsia="tr-TR"/>
          <w14:ligatures w14:val="none"/>
        </w:rPr>
      </w:pPr>
      <w:r w:rsidRPr="00F11B47">
        <w:rPr>
          <w:rFonts w:ascii="Helvetica" w:eastAsia="Times New Roman" w:hAnsi="Helvetica" w:cs="Helvetica"/>
          <w:color w:val="000001"/>
          <w:kern w:val="0"/>
          <w:sz w:val="20"/>
          <w:szCs w:val="20"/>
          <w:lang w:eastAsia="tr-TR"/>
          <w14:ligatures w14:val="none"/>
        </w:rPr>
        <w:t xml:space="preserve">Değerlendirmeler sonucunda tarafımıza tahsis edilen hibe tutarına göre </w:t>
      </w:r>
      <w:r w:rsidR="00255636">
        <w:rPr>
          <w:rFonts w:ascii="Helvetica" w:eastAsia="Times New Roman" w:hAnsi="Helvetica" w:cs="Helvetica"/>
          <w:color w:val="000001"/>
          <w:kern w:val="0"/>
          <w:sz w:val="20"/>
          <w:szCs w:val="20"/>
          <w:lang w:eastAsia="tr-TR"/>
          <w14:ligatures w14:val="none"/>
        </w:rPr>
        <w:t>8</w:t>
      </w:r>
      <w:r w:rsidRPr="00F11B47">
        <w:rPr>
          <w:rFonts w:ascii="Helvetica" w:eastAsia="Times New Roman" w:hAnsi="Helvetica" w:cs="Helvetica"/>
          <w:color w:val="000001"/>
          <w:kern w:val="0"/>
          <w:sz w:val="20"/>
          <w:szCs w:val="20"/>
          <w:lang w:eastAsia="tr-TR"/>
          <w14:ligatures w14:val="none"/>
        </w:rPr>
        <w:t xml:space="preserve"> akademik personelimiz hareketlilikten faydalanma hakkı elde edecektir. Personel istediği takdirde hibe almaksızın faaliyete katılabilir. Faaliyetten </w:t>
      </w:r>
      <w:proofErr w:type="spellStart"/>
      <w:r w:rsidRPr="00F11B47">
        <w:rPr>
          <w:rFonts w:ascii="Helvetica" w:eastAsia="Times New Roman" w:hAnsi="Helvetica" w:cs="Helvetica"/>
          <w:color w:val="000001"/>
          <w:kern w:val="0"/>
          <w:sz w:val="20"/>
          <w:szCs w:val="20"/>
          <w:lang w:eastAsia="tr-TR"/>
          <w14:ligatures w14:val="none"/>
        </w:rPr>
        <w:t>hibesiz</w:t>
      </w:r>
      <w:proofErr w:type="spellEnd"/>
      <w:r w:rsidRPr="00F11B47">
        <w:rPr>
          <w:rFonts w:ascii="Helvetica" w:eastAsia="Times New Roman" w:hAnsi="Helvetica" w:cs="Helvetica"/>
          <w:color w:val="000001"/>
          <w:kern w:val="0"/>
          <w:sz w:val="20"/>
          <w:szCs w:val="20"/>
          <w:lang w:eastAsia="tr-TR"/>
          <w14:ligatures w14:val="none"/>
        </w:rPr>
        <w:t xml:space="preserve"> faydalanabilmek için de başvuru yapılması ve başvurunun diğer başvurularla beraber değerlendirmeye tabi tutulması gerekmektedir.</w:t>
      </w:r>
    </w:p>
    <w:p w14:paraId="5277C2F9" w14:textId="4B6EDECD" w:rsidR="00F11B47" w:rsidRDefault="00F11B47" w:rsidP="00F11B47">
      <w:pPr>
        <w:spacing w:after="0" w:line="240" w:lineRule="auto"/>
        <w:jc w:val="both"/>
        <w:rPr>
          <w:rFonts w:ascii="Helvetica" w:eastAsia="Times New Roman" w:hAnsi="Helvetica" w:cs="Helvetica"/>
          <w:b/>
          <w:bCs/>
          <w:color w:val="000001"/>
          <w:kern w:val="0"/>
          <w:sz w:val="20"/>
          <w:szCs w:val="20"/>
          <w:lang w:eastAsia="tr-TR"/>
          <w14:ligatures w14:val="none"/>
        </w:rPr>
      </w:pPr>
      <w:r w:rsidRPr="00F11B47">
        <w:rPr>
          <w:rFonts w:ascii="Helvetica" w:eastAsia="Times New Roman" w:hAnsi="Helvetica" w:cs="Helvetica"/>
          <w:b/>
          <w:bCs/>
          <w:color w:val="000001"/>
          <w:kern w:val="0"/>
          <w:sz w:val="20"/>
          <w:szCs w:val="20"/>
          <w:lang w:eastAsia="tr-TR"/>
          <w14:ligatures w14:val="none"/>
        </w:rPr>
        <w:t> </w:t>
      </w:r>
    </w:p>
    <w:p w14:paraId="55D79467" w14:textId="77777777" w:rsidR="00F11B47" w:rsidRDefault="00F11B47" w:rsidP="006E60A7">
      <w:pPr>
        <w:spacing w:after="0" w:line="240" w:lineRule="auto"/>
        <w:jc w:val="both"/>
        <w:rPr>
          <w:rFonts w:ascii="Helvetica" w:eastAsia="Times New Roman" w:hAnsi="Helvetica" w:cs="Helvetica"/>
          <w:b/>
          <w:bCs/>
          <w:color w:val="000001"/>
          <w:kern w:val="0"/>
          <w:sz w:val="20"/>
          <w:szCs w:val="20"/>
          <w:lang w:eastAsia="tr-TR"/>
          <w14:ligatures w14:val="none"/>
        </w:rPr>
      </w:pPr>
    </w:p>
    <w:p w14:paraId="4B38A42E" w14:textId="577F9DDA"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 xml:space="preserve">Personel Ders Verme Hareketliliği Başvurusu için Düzenlenmesi Gereken Belgeler </w:t>
      </w:r>
    </w:p>
    <w:p w14:paraId="56FF4CC8" w14:textId="77777777" w:rsidR="006E60A7" w:rsidRPr="006E60A7" w:rsidRDefault="006E60A7" w:rsidP="006E60A7">
      <w:pPr>
        <w:spacing w:after="0" w:line="240" w:lineRule="auto"/>
        <w:rPr>
          <w:rFonts w:ascii="Helvetica" w:eastAsia="Times New Roman" w:hAnsi="Helvetica" w:cs="Helvetica"/>
          <w:color w:val="000001"/>
          <w:kern w:val="0"/>
          <w:sz w:val="20"/>
          <w:szCs w:val="20"/>
          <w:lang w:eastAsia="tr-TR"/>
          <w14:ligatures w14:val="none"/>
        </w:rPr>
      </w:pPr>
    </w:p>
    <w:p w14:paraId="1B3166DB" w14:textId="372BCB46" w:rsidR="006E60A7" w:rsidRPr="00F86E92" w:rsidRDefault="00F86E92" w:rsidP="006E60A7">
      <w:pPr>
        <w:numPr>
          <w:ilvl w:val="0"/>
          <w:numId w:val="1"/>
        </w:numPr>
        <w:spacing w:before="100" w:beforeAutospacing="1" w:after="100" w:afterAutospacing="1" w:line="240" w:lineRule="auto"/>
        <w:rPr>
          <w:rStyle w:val="Kpr"/>
          <w:rFonts w:ascii="Helvetica" w:eastAsia="Times New Roman" w:hAnsi="Helvetica" w:cs="Helvetica"/>
          <w:kern w:val="0"/>
          <w:sz w:val="20"/>
          <w:szCs w:val="20"/>
          <w:lang w:eastAsia="tr-TR"/>
          <w14:ligatures w14:val="none"/>
        </w:rPr>
      </w:pPr>
      <w:r>
        <w:rPr>
          <w:rFonts w:ascii="Helvetica" w:eastAsia="Times New Roman" w:hAnsi="Helvetica" w:cs="Helvetica"/>
          <w:color w:val="0066CC"/>
          <w:kern w:val="0"/>
          <w:sz w:val="20"/>
          <w:szCs w:val="20"/>
          <w:u w:val="single"/>
          <w:lang w:eastAsia="tr-TR"/>
          <w14:ligatures w14:val="none"/>
        </w:rPr>
        <w:fldChar w:fldCharType="begin"/>
      </w:r>
      <w:r w:rsidR="005129D5">
        <w:rPr>
          <w:rFonts w:ascii="Helvetica" w:eastAsia="Times New Roman" w:hAnsi="Helvetica" w:cs="Helvetica"/>
          <w:color w:val="0066CC"/>
          <w:kern w:val="0"/>
          <w:sz w:val="20"/>
          <w:szCs w:val="20"/>
          <w:u w:val="single"/>
          <w:lang w:eastAsia="tr-TR"/>
          <w14:ligatures w14:val="none"/>
        </w:rPr>
        <w:instrText>HYPERLINK "https://dogusuniversitesi2013-my.sharepoint.com/personal/mrajaei_dogus_edu_tr/Documents/Masa üstü/Personel İlanı/personel ilanı 2024/erasmus-personel-başvuru-formu.docx" \t "_blank"</w:instrText>
      </w:r>
      <w:r>
        <w:rPr>
          <w:rFonts w:ascii="Helvetica" w:eastAsia="Times New Roman" w:hAnsi="Helvetica" w:cs="Helvetica"/>
          <w:color w:val="0066CC"/>
          <w:kern w:val="0"/>
          <w:sz w:val="20"/>
          <w:szCs w:val="20"/>
          <w:u w:val="single"/>
          <w:lang w:eastAsia="tr-TR"/>
          <w14:ligatures w14:val="none"/>
        </w:rPr>
      </w:r>
      <w:r>
        <w:rPr>
          <w:rFonts w:ascii="Helvetica" w:eastAsia="Times New Roman" w:hAnsi="Helvetica" w:cs="Helvetica"/>
          <w:color w:val="0066CC"/>
          <w:kern w:val="0"/>
          <w:sz w:val="20"/>
          <w:szCs w:val="20"/>
          <w:u w:val="single"/>
          <w:lang w:eastAsia="tr-TR"/>
          <w14:ligatures w14:val="none"/>
        </w:rPr>
        <w:fldChar w:fldCharType="separate"/>
      </w:r>
      <w:r w:rsidR="006E60A7" w:rsidRPr="00F86E92">
        <w:rPr>
          <w:rStyle w:val="Kpr"/>
          <w:rFonts w:ascii="Helvetica" w:eastAsia="Times New Roman" w:hAnsi="Helvetica" w:cs="Helvetica"/>
          <w:kern w:val="0"/>
          <w:sz w:val="20"/>
          <w:szCs w:val="20"/>
          <w:lang w:eastAsia="tr-TR"/>
          <w14:ligatures w14:val="none"/>
        </w:rPr>
        <w:t xml:space="preserve">Başvuru Formu </w:t>
      </w:r>
    </w:p>
    <w:p w14:paraId="51439D00" w14:textId="4C7CB342" w:rsidR="006E60A7" w:rsidRPr="006E60A7" w:rsidRDefault="00F86E92" w:rsidP="006E60A7">
      <w:pPr>
        <w:numPr>
          <w:ilvl w:val="0"/>
          <w:numId w:val="1"/>
        </w:numPr>
        <w:spacing w:before="100" w:beforeAutospacing="1" w:after="100" w:afterAutospacing="1" w:line="240" w:lineRule="auto"/>
        <w:rPr>
          <w:rFonts w:ascii="Helvetica" w:eastAsia="Times New Roman" w:hAnsi="Helvetica" w:cs="Helvetica"/>
          <w:color w:val="000001"/>
          <w:kern w:val="0"/>
          <w:sz w:val="20"/>
          <w:szCs w:val="20"/>
          <w:lang w:eastAsia="tr-TR"/>
          <w14:ligatures w14:val="none"/>
        </w:rPr>
      </w:pPr>
      <w:r>
        <w:rPr>
          <w:rFonts w:ascii="Helvetica" w:eastAsia="Times New Roman" w:hAnsi="Helvetica" w:cs="Helvetica"/>
          <w:color w:val="0066CC"/>
          <w:kern w:val="0"/>
          <w:sz w:val="20"/>
          <w:szCs w:val="20"/>
          <w:u w:val="single"/>
          <w:lang w:eastAsia="tr-TR"/>
          <w14:ligatures w14:val="none"/>
        </w:rPr>
        <w:fldChar w:fldCharType="end"/>
      </w:r>
      <w:r w:rsidR="006E60A7" w:rsidRPr="006E60A7">
        <w:rPr>
          <w:rFonts w:ascii="Helvetica" w:eastAsia="Times New Roman" w:hAnsi="Helvetica" w:cs="Helvetica"/>
          <w:kern w:val="0"/>
          <w:sz w:val="20"/>
          <w:szCs w:val="20"/>
          <w:lang w:eastAsia="tr-TR"/>
          <w14:ligatures w14:val="none"/>
        </w:rPr>
        <w:t>Davet Mektubu</w:t>
      </w:r>
    </w:p>
    <w:p w14:paraId="29EAE0BE" w14:textId="77777777" w:rsidR="006E60A7" w:rsidRPr="006E60A7" w:rsidRDefault="006E60A7" w:rsidP="006E60A7">
      <w:pPr>
        <w:numPr>
          <w:ilvl w:val="0"/>
          <w:numId w:val="1"/>
        </w:numPr>
        <w:spacing w:before="100" w:beforeAutospacing="1" w:after="100" w:afterAutospacing="1" w:line="240" w:lineRule="auto"/>
        <w:jc w:val="both"/>
        <w:rPr>
          <w:rFonts w:ascii="Helvetica" w:eastAsia="Times New Roman" w:hAnsi="Helvetica" w:cs="Helvetica"/>
          <w:color w:val="000001"/>
          <w:kern w:val="0"/>
          <w:sz w:val="20"/>
          <w:szCs w:val="20"/>
          <w:lang w:eastAsia="tr-TR"/>
          <w14:ligatures w14:val="none"/>
        </w:rPr>
      </w:pPr>
      <w:hyperlink r:id="rId6" w:tgtFrame="_blank" w:history="1">
        <w:r w:rsidRPr="006E60A7">
          <w:rPr>
            <w:rFonts w:ascii="Helvetica" w:eastAsia="Times New Roman" w:hAnsi="Helvetica" w:cs="Helvetica"/>
            <w:color w:val="0066CC"/>
            <w:kern w:val="0"/>
            <w:sz w:val="20"/>
            <w:szCs w:val="20"/>
            <w:u w:val="single"/>
            <w:lang w:eastAsia="tr-TR"/>
            <w14:ligatures w14:val="none"/>
          </w:rPr>
          <w:t>Ders Verme Faaliyeti için Personel Hareketliliği Anlaşması (taraflarca onaylı),</w:t>
        </w:r>
      </w:hyperlink>
    </w:p>
    <w:p w14:paraId="32BCA766" w14:textId="77777777" w:rsidR="006E60A7" w:rsidRPr="00E54D7B" w:rsidRDefault="006E60A7" w:rsidP="006E60A7">
      <w:pPr>
        <w:numPr>
          <w:ilvl w:val="0"/>
          <w:numId w:val="1"/>
        </w:numPr>
        <w:spacing w:before="100" w:beforeAutospacing="1" w:after="100" w:afterAutospacing="1" w:line="240" w:lineRule="auto"/>
        <w:jc w:val="both"/>
        <w:rPr>
          <w:rFonts w:ascii="Helvetica" w:eastAsia="Times New Roman" w:hAnsi="Helvetica" w:cs="Helvetica"/>
          <w:color w:val="000001"/>
          <w:kern w:val="0"/>
          <w:sz w:val="20"/>
          <w:szCs w:val="20"/>
          <w:lang w:eastAsia="tr-TR"/>
          <w14:ligatures w14:val="none"/>
        </w:rPr>
      </w:pPr>
      <w:r w:rsidRPr="00E54D7B">
        <w:rPr>
          <w:rFonts w:ascii="Helvetica" w:eastAsia="Times New Roman" w:hAnsi="Helvetica" w:cs="Helvetica"/>
          <w:color w:val="000001"/>
          <w:kern w:val="0"/>
          <w:sz w:val="20"/>
          <w:szCs w:val="20"/>
          <w:lang w:eastAsia="tr-TR"/>
          <w14:ligatures w14:val="none"/>
        </w:rPr>
        <w:t>Yabancı Dil Belgesi</w:t>
      </w:r>
    </w:p>
    <w:p w14:paraId="0A6ECDBF" w14:textId="77777777" w:rsidR="006E60A7" w:rsidRPr="006E60A7" w:rsidRDefault="006E60A7" w:rsidP="006E60A7">
      <w:pPr>
        <w:numPr>
          <w:ilvl w:val="0"/>
          <w:numId w:val="1"/>
        </w:numPr>
        <w:spacing w:before="100" w:beforeAutospacing="1" w:after="100" w:afterAutospacing="1"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KVKK Belgeleri (</w:t>
      </w:r>
      <w:hyperlink r:id="rId7" w:tgtFrame="_blank" w:history="1">
        <w:r w:rsidRPr="006E60A7">
          <w:rPr>
            <w:rFonts w:ascii="Helvetica" w:eastAsia="Times New Roman" w:hAnsi="Helvetica" w:cs="Helvetica"/>
            <w:color w:val="0066CC"/>
            <w:kern w:val="0"/>
            <w:sz w:val="20"/>
            <w:szCs w:val="20"/>
            <w:u w:val="single"/>
            <w:lang w:eastAsia="tr-TR"/>
            <w14:ligatures w14:val="none"/>
          </w:rPr>
          <w:t>Açık Rıza Metni</w:t>
        </w:r>
      </w:hyperlink>
      <w:r w:rsidRPr="006E60A7">
        <w:rPr>
          <w:rFonts w:ascii="Helvetica" w:eastAsia="Times New Roman" w:hAnsi="Helvetica" w:cs="Helvetica"/>
          <w:color w:val="000001"/>
          <w:kern w:val="0"/>
          <w:sz w:val="20"/>
          <w:szCs w:val="20"/>
          <w:lang w:eastAsia="tr-TR"/>
          <w14:ligatures w14:val="none"/>
        </w:rPr>
        <w:t xml:space="preserve"> ve </w:t>
      </w:r>
      <w:hyperlink r:id="rId8" w:tgtFrame="_blank" w:history="1">
        <w:r w:rsidRPr="006E60A7">
          <w:rPr>
            <w:rFonts w:ascii="Helvetica" w:eastAsia="Times New Roman" w:hAnsi="Helvetica" w:cs="Helvetica"/>
            <w:color w:val="0066CC"/>
            <w:kern w:val="0"/>
            <w:sz w:val="20"/>
            <w:szCs w:val="20"/>
            <w:u w:val="single"/>
            <w:lang w:eastAsia="tr-TR"/>
            <w14:ligatures w14:val="none"/>
          </w:rPr>
          <w:t>Aydınlatma Metni</w:t>
        </w:r>
      </w:hyperlink>
      <w:r w:rsidRPr="006E60A7">
        <w:rPr>
          <w:rFonts w:ascii="Helvetica" w:eastAsia="Times New Roman" w:hAnsi="Helvetica" w:cs="Helvetica"/>
          <w:color w:val="000001"/>
          <w:kern w:val="0"/>
          <w:sz w:val="20"/>
          <w:szCs w:val="20"/>
          <w:lang w:eastAsia="tr-TR"/>
          <w14:ligatures w14:val="none"/>
        </w:rPr>
        <w:t>)</w:t>
      </w:r>
    </w:p>
    <w:p w14:paraId="57D7DC1F"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 </w:t>
      </w:r>
    </w:p>
    <w:p w14:paraId="0F2472E6"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Hibeler Hakkında Bilgi</w:t>
      </w:r>
    </w:p>
    <w:p w14:paraId="045888AC"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537FDAEA"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Personel Hareketliliğinden faydalanan personele verilen hibe katkı niteliğinde olup, verilen hibe yurtdışında geçirilen döneme ilişkin masrafların tamamını karşılamaya yönelik değildir. Günlük hibe ve seyahat gideri miktarları aşağıda belirtilmiştir.</w:t>
      </w:r>
    </w:p>
    <w:p w14:paraId="6AFE3832"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11C3EAC1" w14:textId="77777777" w:rsidR="002C011A" w:rsidRDefault="002C011A" w:rsidP="006E60A7">
      <w:pPr>
        <w:spacing w:after="0" w:line="240" w:lineRule="auto"/>
        <w:jc w:val="both"/>
        <w:rPr>
          <w:rFonts w:ascii="Helvetica" w:eastAsia="Times New Roman" w:hAnsi="Helvetica" w:cs="Helvetica"/>
          <w:b/>
          <w:bCs/>
          <w:color w:val="000001"/>
          <w:kern w:val="0"/>
          <w:sz w:val="20"/>
          <w:szCs w:val="20"/>
          <w:lang w:eastAsia="tr-TR"/>
          <w14:ligatures w14:val="none"/>
        </w:rPr>
      </w:pPr>
    </w:p>
    <w:p w14:paraId="69E24F5E" w14:textId="77777777" w:rsidR="002C011A" w:rsidRDefault="002C011A" w:rsidP="002C011A">
      <w:pPr>
        <w:spacing w:after="0" w:line="240" w:lineRule="auto"/>
        <w:jc w:val="both"/>
        <w:rPr>
          <w:rFonts w:ascii="Helvetica" w:eastAsia="Times New Roman" w:hAnsi="Helvetica" w:cs="Helvetica"/>
          <w:b/>
          <w:bCs/>
          <w:color w:val="000001"/>
          <w:kern w:val="0"/>
          <w:sz w:val="20"/>
          <w:szCs w:val="20"/>
          <w:lang w:eastAsia="tr-TR"/>
          <w14:ligatures w14:val="none"/>
        </w:rPr>
      </w:pPr>
    </w:p>
    <w:p w14:paraId="15AC05E3" w14:textId="77777777" w:rsidR="0078628F" w:rsidRDefault="0078628F" w:rsidP="002C011A">
      <w:pPr>
        <w:spacing w:after="0" w:line="240" w:lineRule="auto"/>
        <w:jc w:val="both"/>
        <w:rPr>
          <w:rFonts w:ascii="Helvetica" w:eastAsia="Times New Roman" w:hAnsi="Helvetica" w:cs="Helvetica"/>
          <w:b/>
          <w:bCs/>
          <w:color w:val="000001"/>
          <w:kern w:val="0"/>
          <w:sz w:val="20"/>
          <w:szCs w:val="20"/>
          <w:lang w:eastAsia="tr-TR"/>
          <w14:ligatures w14:val="none"/>
        </w:rPr>
      </w:pPr>
    </w:p>
    <w:p w14:paraId="380F6650" w14:textId="41E42EC0" w:rsidR="002C011A" w:rsidRDefault="006E60A7" w:rsidP="002C011A">
      <w:pPr>
        <w:spacing w:after="0" w:line="240" w:lineRule="auto"/>
        <w:jc w:val="both"/>
        <w:rPr>
          <w:rFonts w:ascii="Helvetica" w:eastAsia="Times New Roman" w:hAnsi="Helvetica" w:cs="Helvetica"/>
          <w:b/>
          <w:bCs/>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lastRenderedPageBreak/>
        <w:t>Personel hareketliliğine ilişkin gündelik hibeler aşağıdaki gibidir:</w:t>
      </w:r>
    </w:p>
    <w:p w14:paraId="1F8EE682" w14:textId="77777777" w:rsidR="002C011A" w:rsidRPr="006E60A7" w:rsidRDefault="002C011A" w:rsidP="002C011A">
      <w:pPr>
        <w:spacing w:after="0" w:line="240" w:lineRule="auto"/>
        <w:jc w:val="both"/>
        <w:rPr>
          <w:rFonts w:ascii="Helvetica" w:eastAsia="Times New Roman" w:hAnsi="Helvetica" w:cs="Helvetica"/>
          <w:b/>
          <w:bCs/>
          <w:color w:val="000001"/>
          <w:kern w:val="0"/>
          <w:sz w:val="20"/>
          <w:szCs w:val="20"/>
          <w:lang w:eastAsia="tr-TR"/>
          <w14:ligatures w14:val="none"/>
        </w:rPr>
      </w:pPr>
    </w:p>
    <w:p w14:paraId="1A598DB9" w14:textId="50B1ABE1" w:rsidR="006E60A7" w:rsidRPr="006E60A7" w:rsidRDefault="002C011A" w:rsidP="006E60A7">
      <w:pPr>
        <w:spacing w:after="0" w:line="240" w:lineRule="auto"/>
        <w:jc w:val="both"/>
        <w:rPr>
          <w:rFonts w:ascii="Helvetica" w:eastAsia="Times New Roman" w:hAnsi="Helvetica" w:cs="Helvetica"/>
          <w:color w:val="000001"/>
          <w:kern w:val="0"/>
          <w:sz w:val="20"/>
          <w:szCs w:val="20"/>
          <w:lang w:eastAsia="tr-TR"/>
          <w14:ligatures w14:val="none"/>
        </w:rPr>
      </w:pPr>
      <w:r>
        <w:rPr>
          <w:rFonts w:ascii="Helvetica" w:eastAsia="Times New Roman" w:hAnsi="Helvetica" w:cs="Helvetica"/>
          <w:noProof/>
          <w:color w:val="000001"/>
          <w:kern w:val="0"/>
          <w:sz w:val="20"/>
          <w:szCs w:val="20"/>
          <w:lang w:eastAsia="tr-TR"/>
        </w:rPr>
        <w:drawing>
          <wp:inline distT="0" distB="0" distL="0" distR="0" wp14:anchorId="502DD15F" wp14:editId="7327B5B2">
            <wp:extent cx="5667375" cy="3183141"/>
            <wp:effectExtent l="0" t="0" r="0" b="0"/>
            <wp:docPr id="110885608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56085" name="Resim 1"/>
                    <pic:cNvPicPr/>
                  </pic:nvPicPr>
                  <pic:blipFill>
                    <a:blip r:embed="rId9">
                      <a:extLst>
                        <a:ext uri="{28A0092B-C50C-407E-A947-70E740481C1C}">
                          <a14:useLocalDpi xmlns:a14="http://schemas.microsoft.com/office/drawing/2010/main" val="0"/>
                        </a:ext>
                      </a:extLst>
                    </a:blip>
                    <a:stretch>
                      <a:fillRect/>
                    </a:stretch>
                  </pic:blipFill>
                  <pic:spPr>
                    <a:xfrm>
                      <a:off x="0" y="0"/>
                      <a:ext cx="5671102" cy="3185234"/>
                    </a:xfrm>
                    <a:prstGeom prst="rect">
                      <a:avLst/>
                    </a:prstGeom>
                  </pic:spPr>
                </pic:pic>
              </a:graphicData>
            </a:graphic>
          </wp:inline>
        </w:drawing>
      </w:r>
    </w:p>
    <w:p w14:paraId="789EA694"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p>
    <w:p w14:paraId="79697AB1"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Personel ders verme faaliyeti gün tabanlı bir faaliyettir ve ders verilen günler için hibe ödemesi yapılır. Bu nedenle Personel Ders Verme Hareketliliği Anlaşmasında (</w:t>
      </w:r>
      <w:proofErr w:type="spellStart"/>
      <w:r w:rsidRPr="006E60A7">
        <w:rPr>
          <w:rFonts w:ascii="Helvetica" w:eastAsia="Times New Roman" w:hAnsi="Helvetica" w:cs="Helvetica"/>
          <w:color w:val="000001"/>
          <w:kern w:val="0"/>
          <w:sz w:val="20"/>
          <w:szCs w:val="20"/>
          <w:lang w:eastAsia="tr-TR"/>
          <w14:ligatures w14:val="none"/>
        </w:rPr>
        <w:t>Staff</w:t>
      </w:r>
      <w:proofErr w:type="spellEnd"/>
      <w:r w:rsidRPr="006E60A7">
        <w:rPr>
          <w:rFonts w:ascii="Helvetica" w:eastAsia="Times New Roman" w:hAnsi="Helvetica" w:cs="Helvetica"/>
          <w:color w:val="000001"/>
          <w:kern w:val="0"/>
          <w:sz w:val="20"/>
          <w:szCs w:val="20"/>
          <w:lang w:eastAsia="tr-TR"/>
          <w14:ligatures w14:val="none"/>
        </w:rPr>
        <w:t xml:space="preserve"> </w:t>
      </w:r>
      <w:proofErr w:type="spellStart"/>
      <w:r w:rsidRPr="006E60A7">
        <w:rPr>
          <w:rFonts w:ascii="Helvetica" w:eastAsia="Times New Roman" w:hAnsi="Helvetica" w:cs="Helvetica"/>
          <w:color w:val="000001"/>
          <w:kern w:val="0"/>
          <w:sz w:val="20"/>
          <w:szCs w:val="20"/>
          <w:lang w:eastAsia="tr-TR"/>
          <w14:ligatures w14:val="none"/>
        </w:rPr>
        <w:t>Mobility</w:t>
      </w:r>
      <w:proofErr w:type="spellEnd"/>
      <w:r w:rsidRPr="006E60A7">
        <w:rPr>
          <w:rFonts w:ascii="Helvetica" w:eastAsia="Times New Roman" w:hAnsi="Helvetica" w:cs="Helvetica"/>
          <w:color w:val="000001"/>
          <w:kern w:val="0"/>
          <w:sz w:val="20"/>
          <w:szCs w:val="20"/>
          <w:lang w:eastAsia="tr-TR"/>
          <w14:ligatures w14:val="none"/>
        </w:rPr>
        <w:t xml:space="preserve"> </w:t>
      </w:r>
      <w:proofErr w:type="spellStart"/>
      <w:r w:rsidRPr="006E60A7">
        <w:rPr>
          <w:rFonts w:ascii="Helvetica" w:eastAsia="Times New Roman" w:hAnsi="Helvetica" w:cs="Helvetica"/>
          <w:color w:val="000001"/>
          <w:kern w:val="0"/>
          <w:sz w:val="20"/>
          <w:szCs w:val="20"/>
          <w:lang w:eastAsia="tr-TR"/>
          <w14:ligatures w14:val="none"/>
        </w:rPr>
        <w:t>For</w:t>
      </w:r>
      <w:proofErr w:type="spellEnd"/>
      <w:r w:rsidRPr="006E60A7">
        <w:rPr>
          <w:rFonts w:ascii="Helvetica" w:eastAsia="Times New Roman" w:hAnsi="Helvetica" w:cs="Helvetica"/>
          <w:color w:val="000001"/>
          <w:kern w:val="0"/>
          <w:sz w:val="20"/>
          <w:szCs w:val="20"/>
          <w:lang w:eastAsia="tr-TR"/>
          <w14:ligatures w14:val="none"/>
        </w:rPr>
        <w:t xml:space="preserve"> </w:t>
      </w:r>
      <w:proofErr w:type="spellStart"/>
      <w:r w:rsidRPr="006E60A7">
        <w:rPr>
          <w:rFonts w:ascii="Helvetica" w:eastAsia="Times New Roman" w:hAnsi="Helvetica" w:cs="Helvetica"/>
          <w:color w:val="000001"/>
          <w:kern w:val="0"/>
          <w:sz w:val="20"/>
          <w:szCs w:val="20"/>
          <w:lang w:eastAsia="tr-TR"/>
          <w14:ligatures w14:val="none"/>
        </w:rPr>
        <w:t>Teaching-Mobility</w:t>
      </w:r>
      <w:proofErr w:type="spellEnd"/>
      <w:r w:rsidRPr="006E60A7">
        <w:rPr>
          <w:rFonts w:ascii="Helvetica" w:eastAsia="Times New Roman" w:hAnsi="Helvetica" w:cs="Helvetica"/>
          <w:color w:val="000001"/>
          <w:kern w:val="0"/>
          <w:sz w:val="20"/>
          <w:szCs w:val="20"/>
          <w:lang w:eastAsia="tr-TR"/>
          <w14:ligatures w14:val="none"/>
        </w:rPr>
        <w:t xml:space="preserve"> </w:t>
      </w:r>
      <w:proofErr w:type="spellStart"/>
      <w:r w:rsidRPr="006E60A7">
        <w:rPr>
          <w:rFonts w:ascii="Helvetica" w:eastAsia="Times New Roman" w:hAnsi="Helvetica" w:cs="Helvetica"/>
          <w:color w:val="000001"/>
          <w:kern w:val="0"/>
          <w:sz w:val="20"/>
          <w:szCs w:val="20"/>
          <w:lang w:eastAsia="tr-TR"/>
          <w14:ligatures w14:val="none"/>
        </w:rPr>
        <w:t>Agreement</w:t>
      </w:r>
      <w:proofErr w:type="spellEnd"/>
      <w:r w:rsidRPr="006E60A7">
        <w:rPr>
          <w:rFonts w:ascii="Helvetica" w:eastAsia="Times New Roman" w:hAnsi="Helvetica" w:cs="Helvetica"/>
          <w:color w:val="000001"/>
          <w:kern w:val="0"/>
          <w:sz w:val="20"/>
          <w:szCs w:val="20"/>
          <w:lang w:eastAsia="tr-TR"/>
          <w14:ligatures w14:val="none"/>
        </w:rPr>
        <w:t>) ders verme programının gün bazında belirtilmesi gerekir.</w:t>
      </w:r>
    </w:p>
    <w:p w14:paraId="5E94CD1D"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0D8DB245"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Seyahat Gideri Hesaplamaları</w:t>
      </w:r>
    </w:p>
    <w:p w14:paraId="0FFCC7A7"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 </w:t>
      </w:r>
    </w:p>
    <w:p w14:paraId="6F840930" w14:textId="27B580BC" w:rsidR="006E60A7" w:rsidRPr="006E60A7" w:rsidRDefault="006E60A7" w:rsidP="00F86E92">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xml:space="preserve">Personel hareketliliği faaliyetinden faydalanan personele ödenecek seyahat gideri miktarı </w:t>
      </w:r>
      <w:hyperlink r:id="rId10" w:history="1">
        <w:r w:rsidRPr="00F86E92">
          <w:rPr>
            <w:rStyle w:val="Kpr"/>
            <w:rFonts w:ascii="Helvetica" w:eastAsia="Times New Roman" w:hAnsi="Helvetica" w:cs="Helvetica"/>
            <w:kern w:val="0"/>
            <w:sz w:val="20"/>
            <w:szCs w:val="20"/>
            <w:lang w:eastAsia="tr-TR"/>
            <w14:ligatures w14:val="none"/>
          </w:rPr>
          <w:t>“Mesafe Hesaplayıcı”</w:t>
        </w:r>
      </w:hyperlink>
      <w:r w:rsidRPr="006E60A7">
        <w:rPr>
          <w:rFonts w:ascii="Helvetica" w:eastAsia="Times New Roman" w:hAnsi="Helvetica" w:cs="Helvetica"/>
          <w:color w:val="000001"/>
          <w:kern w:val="0"/>
          <w:sz w:val="20"/>
          <w:szCs w:val="20"/>
          <w:lang w:eastAsia="tr-TR"/>
          <w14:ligatures w14:val="none"/>
        </w:rPr>
        <w:t xml:space="preserve"> kullanılarak hesap edilmektedir. </w:t>
      </w:r>
    </w:p>
    <w:p w14:paraId="37616721"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2EBE3E06" w14:textId="7DB163F8"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Mesafe hesaplayıcısı ile personelin yerleşik olduğu yerden, faaliyet yerine kadar olan iki nokta arasının km değeri tespit edilmeli ve aşağıdaki tablo kullanılarak seyahat hibesi hesaplan</w:t>
      </w:r>
      <w:r w:rsidR="00F86E92">
        <w:rPr>
          <w:rFonts w:ascii="Helvetica" w:eastAsia="Times New Roman" w:hAnsi="Helvetica" w:cs="Helvetica"/>
          <w:color w:val="000001"/>
          <w:kern w:val="0"/>
          <w:sz w:val="20"/>
          <w:szCs w:val="20"/>
          <w:lang w:eastAsia="tr-TR"/>
          <w14:ligatures w14:val="none"/>
        </w:rPr>
        <w:t>maktadır</w:t>
      </w:r>
      <w:r w:rsidRPr="006E60A7">
        <w:rPr>
          <w:rFonts w:ascii="Helvetica" w:eastAsia="Times New Roman" w:hAnsi="Helvetica" w:cs="Helvetica"/>
          <w:color w:val="000001"/>
          <w:kern w:val="0"/>
          <w:sz w:val="20"/>
          <w:szCs w:val="20"/>
          <w:lang w:eastAsia="tr-TR"/>
          <w14:ligatures w14:val="none"/>
        </w:rPr>
        <w:t>. Mesafe hesaplayıcıda çıkan kilometrenin aşağıdaki tablodaki hibe karşılığı gidiş-dönüş rakamı olup, söz konusu miktar ikiyle çarpılmaz. Personelin aktarmalı olarak seyahat etmesi, yukarıda belirtilen mesafe hesaplaması ile varılan mesafeyi etkilemez.</w:t>
      </w:r>
    </w:p>
    <w:p w14:paraId="535E2845"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p>
    <w:p w14:paraId="5E3BD2D4"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noProof/>
          <w:color w:val="000001"/>
          <w:kern w:val="0"/>
          <w:sz w:val="20"/>
          <w:szCs w:val="20"/>
          <w:lang w:eastAsia="tr-TR"/>
          <w14:ligatures w14:val="none"/>
        </w:rPr>
        <w:drawing>
          <wp:inline distT="0" distB="0" distL="0" distR="0" wp14:anchorId="6B3C75EF" wp14:editId="2D29E388">
            <wp:extent cx="4808662" cy="1905319"/>
            <wp:effectExtent l="0" t="0" r="0" b="0"/>
            <wp:docPr id="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808662" cy="1905319"/>
                    </a:xfrm>
                    <a:prstGeom prst="rect">
                      <a:avLst/>
                    </a:prstGeom>
                    <a:noFill/>
                    <a:ln>
                      <a:noFill/>
                    </a:ln>
                  </pic:spPr>
                </pic:pic>
              </a:graphicData>
            </a:graphic>
          </wp:inline>
        </w:drawing>
      </w:r>
    </w:p>
    <w:p w14:paraId="38140135"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727F2132" w14:textId="61F3407D"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 xml:space="preserve">İkili anlaşma listesine </w:t>
      </w:r>
      <w:hyperlink r:id="rId12" w:tgtFrame="_blank" w:history="1">
        <w:r w:rsidRPr="00F86E92">
          <w:rPr>
            <w:rStyle w:val="Kpr"/>
            <w:rFonts w:ascii="Helvetica" w:eastAsia="Times New Roman" w:hAnsi="Helvetica" w:cs="Helvetica"/>
            <w:b/>
            <w:bCs/>
            <w:kern w:val="0"/>
            <w:sz w:val="20"/>
            <w:szCs w:val="20"/>
            <w:lang w:eastAsia="tr-TR"/>
            <w14:ligatures w14:val="none"/>
          </w:rPr>
          <w:t>linke</w:t>
        </w:r>
      </w:hyperlink>
      <w:r w:rsidRPr="006E60A7">
        <w:rPr>
          <w:rFonts w:ascii="Helvetica" w:eastAsia="Times New Roman" w:hAnsi="Helvetica" w:cs="Helvetica"/>
          <w:b/>
          <w:bCs/>
          <w:color w:val="000001"/>
          <w:kern w:val="0"/>
          <w:sz w:val="20"/>
          <w:szCs w:val="20"/>
          <w:lang w:eastAsia="tr-TR"/>
          <w14:ligatures w14:val="none"/>
        </w:rPr>
        <w:t xml:space="preserve"> tıklayarak ulaşabilirsiniz: </w:t>
      </w:r>
    </w:p>
    <w:p w14:paraId="12297E4B"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 </w:t>
      </w:r>
    </w:p>
    <w:p w14:paraId="46F62694"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Engelli Personel için İlave Hibe</w:t>
      </w:r>
    </w:p>
    <w:p w14:paraId="6C32C651"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72EF075C" w14:textId="36B6136E"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xml:space="preserve">Erasmus+ programına katılan engelli </w:t>
      </w:r>
      <w:r w:rsidR="00F11B47">
        <w:rPr>
          <w:rFonts w:ascii="Helvetica" w:eastAsia="Times New Roman" w:hAnsi="Helvetica" w:cs="Helvetica"/>
          <w:color w:val="000001"/>
          <w:kern w:val="0"/>
          <w:sz w:val="20"/>
          <w:szCs w:val="20"/>
          <w:lang w:eastAsia="tr-TR"/>
          <w14:ligatures w14:val="none"/>
        </w:rPr>
        <w:t>katılımcılara</w:t>
      </w:r>
      <w:r w:rsidRPr="006E60A7">
        <w:rPr>
          <w:rFonts w:ascii="Helvetica" w:eastAsia="Times New Roman" w:hAnsi="Helvetica" w:cs="Helvetica"/>
          <w:color w:val="000001"/>
          <w:kern w:val="0"/>
          <w:sz w:val="20"/>
          <w:szCs w:val="20"/>
          <w:lang w:eastAsia="tr-TR"/>
          <w14:ligatures w14:val="none"/>
        </w:rPr>
        <w:t xml:space="preserve"> (belgelendirmek şartı ile) aldıkları standart hibelerine ek olarak özel ihtiyaçlarına yardımcı olmak üzere ilave hibe verilebilmektedir. </w:t>
      </w:r>
    </w:p>
    <w:p w14:paraId="56FA5107"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5C035614"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CC0000"/>
          <w:kern w:val="0"/>
          <w:sz w:val="20"/>
          <w:szCs w:val="20"/>
          <w:lang w:eastAsia="tr-TR"/>
          <w14:ligatures w14:val="none"/>
        </w:rPr>
        <w:lastRenderedPageBreak/>
        <w:t> </w:t>
      </w:r>
    </w:p>
    <w:p w14:paraId="070A239F" w14:textId="77777777" w:rsidR="006E60A7" w:rsidRPr="006E60A7" w:rsidRDefault="006E60A7" w:rsidP="006E60A7">
      <w:pPr>
        <w:spacing w:after="0" w:line="240" w:lineRule="auto"/>
        <w:rPr>
          <w:rFonts w:ascii="Helvetica" w:eastAsia="Times New Roman" w:hAnsi="Helvetica" w:cs="Helvetica"/>
          <w:color w:val="000001"/>
          <w:kern w:val="0"/>
          <w:sz w:val="20"/>
          <w:szCs w:val="20"/>
          <w:lang w:eastAsia="tr-TR"/>
          <w14:ligatures w14:val="none"/>
        </w:rPr>
      </w:pPr>
    </w:p>
    <w:p w14:paraId="2B0542E2"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03E3B3D1" w14:textId="77777777" w:rsidR="006E60A7" w:rsidRPr="006E60A7" w:rsidRDefault="006E60A7" w:rsidP="006E60A7">
      <w:pPr>
        <w:spacing w:after="0" w:line="240" w:lineRule="auto"/>
        <w:jc w:val="center"/>
        <w:rPr>
          <w:rFonts w:ascii="Helvetica" w:eastAsia="Times New Roman" w:hAnsi="Helvetica" w:cs="Helvetica"/>
          <w:color w:val="000001"/>
          <w:kern w:val="0"/>
          <w:sz w:val="20"/>
          <w:szCs w:val="20"/>
          <w:lang w:eastAsia="tr-TR"/>
          <w14:ligatures w14:val="none"/>
        </w:rPr>
      </w:pPr>
    </w:p>
    <w:p w14:paraId="517618FD"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3AA9875D"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CC0000"/>
          <w:kern w:val="0"/>
          <w:sz w:val="20"/>
          <w:szCs w:val="20"/>
          <w:lang w:eastAsia="tr-TR"/>
          <w14:ligatures w14:val="none"/>
        </w:rPr>
        <w:t> </w:t>
      </w:r>
    </w:p>
    <w:p w14:paraId="14BAD261" w14:textId="77777777" w:rsidR="006E60A7" w:rsidRPr="006E60A7" w:rsidRDefault="006E60A7" w:rsidP="006E60A7">
      <w:pPr>
        <w:spacing w:after="0" w:line="240" w:lineRule="auto"/>
        <w:jc w:val="both"/>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p>
    <w:p w14:paraId="45993836" w14:textId="77777777" w:rsidR="00E73CD8" w:rsidRDefault="00E73CD8"/>
    <w:sectPr w:rsidR="00E73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34C38"/>
    <w:multiLevelType w:val="multilevel"/>
    <w:tmpl w:val="9C5E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860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A7"/>
    <w:rsid w:val="00081D04"/>
    <w:rsid w:val="000A2184"/>
    <w:rsid w:val="000A7981"/>
    <w:rsid w:val="000C773F"/>
    <w:rsid w:val="001373FD"/>
    <w:rsid w:val="00144619"/>
    <w:rsid w:val="00182148"/>
    <w:rsid w:val="00192E02"/>
    <w:rsid w:val="001C3A4D"/>
    <w:rsid w:val="001E5CF3"/>
    <w:rsid w:val="001F2963"/>
    <w:rsid w:val="0020063A"/>
    <w:rsid w:val="00255636"/>
    <w:rsid w:val="002703A9"/>
    <w:rsid w:val="002A049F"/>
    <w:rsid w:val="002C011A"/>
    <w:rsid w:val="003B1C35"/>
    <w:rsid w:val="00455A4C"/>
    <w:rsid w:val="00510BC2"/>
    <w:rsid w:val="005129D5"/>
    <w:rsid w:val="00527B1D"/>
    <w:rsid w:val="005D0C70"/>
    <w:rsid w:val="00640BFD"/>
    <w:rsid w:val="00662E24"/>
    <w:rsid w:val="00675762"/>
    <w:rsid w:val="006E60A7"/>
    <w:rsid w:val="00706EA9"/>
    <w:rsid w:val="007103DC"/>
    <w:rsid w:val="00711F5E"/>
    <w:rsid w:val="007138CD"/>
    <w:rsid w:val="0078628F"/>
    <w:rsid w:val="00786A8E"/>
    <w:rsid w:val="007B7FC6"/>
    <w:rsid w:val="008614BB"/>
    <w:rsid w:val="009523AE"/>
    <w:rsid w:val="00A617B2"/>
    <w:rsid w:val="00A63427"/>
    <w:rsid w:val="00A75B51"/>
    <w:rsid w:val="00A93CD2"/>
    <w:rsid w:val="00AA20CB"/>
    <w:rsid w:val="00AD43F4"/>
    <w:rsid w:val="00AD5A57"/>
    <w:rsid w:val="00B35532"/>
    <w:rsid w:val="00B50C8C"/>
    <w:rsid w:val="00B70787"/>
    <w:rsid w:val="00BE19DD"/>
    <w:rsid w:val="00C24B37"/>
    <w:rsid w:val="00C92608"/>
    <w:rsid w:val="00CA5B95"/>
    <w:rsid w:val="00CE599B"/>
    <w:rsid w:val="00D3129E"/>
    <w:rsid w:val="00DB5663"/>
    <w:rsid w:val="00E332F2"/>
    <w:rsid w:val="00E43A35"/>
    <w:rsid w:val="00E54D7B"/>
    <w:rsid w:val="00E73CD8"/>
    <w:rsid w:val="00F11B47"/>
    <w:rsid w:val="00F149A2"/>
    <w:rsid w:val="00F32EBA"/>
    <w:rsid w:val="00F6175D"/>
    <w:rsid w:val="00F86E92"/>
    <w:rsid w:val="00FC1E5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8B08"/>
  <w15:chartTrackingRefBased/>
  <w15:docId w15:val="{239A235E-7700-4E30-A5B0-59CC7CF2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C011A"/>
    <w:rPr>
      <w:color w:val="0563C1" w:themeColor="hyperlink"/>
      <w:u w:val="single"/>
    </w:rPr>
  </w:style>
  <w:style w:type="character" w:styleId="zmlenmeyenBahsetme">
    <w:name w:val="Unresolved Mention"/>
    <w:basedOn w:val="VarsaylanParagrafYazTipi"/>
    <w:uiPriority w:val="99"/>
    <w:semiHidden/>
    <w:unhideWhenUsed/>
    <w:rsid w:val="002C011A"/>
    <w:rPr>
      <w:color w:val="605E5C"/>
      <w:shd w:val="clear" w:color="auto" w:fill="E1DFDD"/>
    </w:rPr>
  </w:style>
  <w:style w:type="character" w:styleId="zlenenKpr">
    <w:name w:val="FollowedHyperlink"/>
    <w:basedOn w:val="VarsaylanParagrafYazTipi"/>
    <w:uiPriority w:val="99"/>
    <w:semiHidden/>
    <w:unhideWhenUsed/>
    <w:rsid w:val="00F86E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5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gus.edu.tr/docs/default-source/erasmusdoc/kvk-mevzuat-uyar%C4%B1nca-erasmus-personel-hareketlili%C4%9Fi-giden-personel-ayd%C4%B1nlatma-metni.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gus.edu.tr/docs/default-source/erasmusdoc/kvk-mevzuat-uyar%C4%B1nca-erasmus-personel-hareketlili%C4%9Fi-giden-personel-a%C3%A7%C4%B1k-r%C4%B1za-metni.pdf" TargetMode="External"/><Relationship Id="rId12" Type="http://schemas.openxmlformats.org/officeDocument/2006/relationships/hyperlink" Target="file:///O:\ERASMUS+\Erasmus+\2024-2025\Kopya%20erasmus-inter-institutional-agreementsfe5455a16ba94ea3a1780848f57a3472%20(72)%20kopya..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gus.edu.tr/docs/default-source/erasmusdoc/staff-mobility-agreement-teaching"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s://erasmus-plus.ec.europa.eu/resources-and-tools/distance-calculat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710</Words>
  <Characters>5318</Characters>
  <Application>Microsoft Office Word</Application>
  <DocSecurity>0</DocSecurity>
  <Lines>143</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Rajaei</dc:creator>
  <cp:keywords/>
  <dc:description/>
  <cp:lastModifiedBy>Maryam RAJAEI</cp:lastModifiedBy>
  <cp:revision>8</cp:revision>
  <dcterms:created xsi:type="dcterms:W3CDTF">2026-03-05T07:53:00Z</dcterms:created>
  <dcterms:modified xsi:type="dcterms:W3CDTF">2026-03-05T09:40:00Z</dcterms:modified>
</cp:coreProperties>
</file>